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sz w:val="17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728640" behindDoc="0" locked="0" layoutInCell="1" allowOverlap="1">
                <wp:simplePos x="0" y="0"/>
                <wp:positionH relativeFrom="page">
                  <wp:posOffset>45719</wp:posOffset>
                </wp:positionH>
                <wp:positionV relativeFrom="page">
                  <wp:posOffset>39614</wp:posOffset>
                </wp:positionV>
                <wp:extent cx="7460956" cy="10641085"/>
                <wp:effectExtent l="0" t="0" r="0" b="0"/>
                <wp:wrapNone/>
                <wp:docPr id="1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8119266" name="Image 1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rot="0" flipH="0" flipV="0">
                          <a:off x="0" y="0"/>
                          <a:ext cx="7460955" cy="106410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15728640;o:allowoverlap:true;o:allowincell:true;mso-position-horizontal-relative:page;margin-left:3.60pt;mso-position-horizontal:absolute;mso-position-vertical-relative:page;margin-top:3.12pt;mso-position-vertical:absolute;width:587.48pt;height:837.88pt;mso-wrap-distance-left:0.00pt;mso-wrap-distance-top:0.00pt;mso-wrap-distance-right:0.00pt;mso-wrap-distance-bottom:0.00pt;rotation:0;" stroked="false">
                <v:path textboxrect="0,0,0,0"/>
                <v:imagedata r:id="rId11" o:title=""/>
              </v:shape>
            </w:pict>
          </mc:Fallback>
        </mc:AlternateContent>
      </w:r>
      <w:r/>
      <w:r/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Государственное бюджетное общеобразовательное учреждение</w:t>
      </w:r>
      <w:r>
        <w:rPr>
          <w:rFonts w:ascii="Times New Roman" w:hAnsi="Times New Roman"/>
          <w:b/>
        </w:rPr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«Заинская школа № 9 для детей с ограниченными возможностями здоровья»</w:t>
      </w:r>
      <w:r>
        <w:rPr>
          <w:rFonts w:ascii="Times New Roman" w:hAnsi="Times New Roman"/>
          <w:b/>
        </w:rPr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Style w:val="656"/>
        <w:tblW w:w="10440" w:type="dxa"/>
        <w:jc w:val="center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402"/>
        <w:gridCol w:w="3582"/>
        <w:gridCol w:w="3456"/>
      </w:tblGrid>
      <w:tr>
        <w:tblPrEx/>
        <w:trPr>
          <w:jc w:val="center"/>
        </w:trPr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Утверждаю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ГБОУ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«Заинская школа № 9»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Мойкина Г.В.</w:t>
            </w:r>
            <w:r>
              <w:rPr>
                <w:rFonts w:ascii="Times New Roman" w:hAnsi="Times New Roman"/>
                <w:lang w:val="tt-RU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№ _____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«___» ___________ 20___г.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58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Согласовано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МС ГБОУ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«Заинская школа № 9»</w:t>
            </w:r>
            <w:r>
              <w:rPr>
                <w:rFonts w:ascii="Times New Roman" w:hAnsi="Times New Roman"/>
                <w:lang w:val="tt-RU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____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«___» ____________ 20___г.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МС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Майорова Э.В.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45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Рассмотрено на ШМО учителей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___________________________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____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«___» ____________ 20___г.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ШМО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hint="default"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Махмурова</w:t>
            </w:r>
            <w:r>
              <w:rPr>
                <w:rFonts w:hint="default" w:ascii="Times New Roman" w:hAnsi="Times New Roman"/>
                <w:lang w:val="ru-RU"/>
              </w:rPr>
              <w:t xml:space="preserve"> Ф.Р.</w:t>
            </w:r>
            <w:r>
              <w:rPr>
                <w:rFonts w:hint="default" w:ascii="Times New Roman" w:hAnsi="Times New Roman"/>
                <w:lang w:val="ru-RU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 w:cs="Times New Roman"/>
          <w:b/>
          <w:sz w:val="28"/>
          <w:szCs w:val="28"/>
        </w:rPr>
      </w:pPr>
      <w:r>
        <w:rPr>
          <w:rFonts w:ascii="Times New Roman" w:hAnsi="Times New Roman" w:eastAsia="Arial Unicode MS" w:cs="Times New Roman"/>
          <w:b/>
          <w:sz w:val="28"/>
          <w:szCs w:val="28"/>
        </w:rPr>
        <w:t xml:space="preserve">Рабочая программа </w:t>
      </w:r>
      <w:r>
        <w:rPr>
          <w:rFonts w:ascii="Times New Roman" w:hAnsi="Times New Roman" w:eastAsia="Arial Unicode MS" w:cs="Times New Roman"/>
          <w:b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 xml:space="preserve">по учебному предмету </w:t>
      </w:r>
      <w:r>
        <w:rPr>
          <w:rFonts w:ascii="Times New Roman" w:hAnsi="Times New Roman" w:eastAsia="Arial Unicode MS" w:cs="Times New Roman"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 xml:space="preserve">«</w:t>
      </w:r>
      <w:r>
        <w:rPr>
          <w:rFonts w:ascii="Times New Roman" w:hAnsi="Times New Roman" w:eastAsia="Arial Unicode MS" w:cs="Times New Roman"/>
          <w:b/>
          <w:sz w:val="28"/>
          <w:szCs w:val="28"/>
        </w:rPr>
        <w:t xml:space="preserve">АДАПТИВНАЯ ФИЗИЧЕСКАЯ КУЛЬТУРА»</w:t>
      </w:r>
      <w:r>
        <w:rPr>
          <w:rFonts w:ascii="Times New Roman" w:hAnsi="Times New Roman" w:eastAsia="Arial Unicode MS" w:cs="Times New Roman"/>
          <w:sz w:val="28"/>
          <w:szCs w:val="28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8 </w:t>
      </w:r>
      <w:r>
        <w:rPr>
          <w:rFonts w:ascii="Times New Roman" w:hAnsi="Times New Roman" w:cs="Times New Roman"/>
          <w:sz w:val="28"/>
          <w:szCs w:val="28"/>
        </w:rPr>
        <w:t xml:space="preserve">класс</w:t>
      </w:r>
      <w:r>
        <w:rPr>
          <w:rFonts w:ascii="Times New Roman" w:hAnsi="Times New Roman" w:cs="Times New Roman"/>
        </w:rPr>
      </w:r>
    </w:p>
    <w:p>
      <w:pPr>
        <w:ind w:left="-1086" w:right="1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(вариант 1)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486" w:right="47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(для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обучающихся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интеллектуальными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нарушениями)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6" w:right="47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-202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left="-1086" w:right="139"/>
        <w:jc w:val="center"/>
        <w:rPr>
          <w:rFonts w:hint="default"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Файзуллина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 xml:space="preserve"> Рустема Вакифовича</w:t>
      </w:r>
      <w:bookmarkStart w:id="14" w:name="_GoBack"/>
      <w:r/>
      <w:bookmarkEnd w:id="14"/>
      <w:r/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</w:r>
    </w:p>
    <w:p>
      <w:pPr>
        <w:ind w:left="-1086" w:right="13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  <w:sz w:val="28"/>
          <w:szCs w:val="28"/>
        </w:rPr>
      </w:pPr>
      <w:r>
        <w:rPr>
          <w:rFonts w:ascii="Times New Roman" w:hAnsi="Times New Roman" w:eastAsia="Arial Unicode MS"/>
          <w:b/>
          <w:sz w:val="28"/>
          <w:szCs w:val="28"/>
        </w:rPr>
      </w:r>
      <w:r>
        <w:rPr>
          <w:rFonts w:ascii="Times New Roman" w:hAnsi="Times New Roman" w:eastAsia="Arial Unicode MS"/>
          <w:b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pStyle w:val="662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РАЗДЕЛЫ РАБОЧЕЙ ПРОГРАММЫ</w:t>
      </w:r>
      <w:r>
        <w:rPr>
          <w:rFonts w:ascii="Times New Roman" w:hAnsi="Times New Roman"/>
          <w:sz w:val="24"/>
          <w:szCs w:val="24"/>
        </w:rPr>
      </w:r>
    </w:p>
    <w:p>
      <w:pPr>
        <w:pStyle w:val="662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2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2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2"/>
        <w:numPr>
          <w:ilvl w:val="0"/>
          <w:numId w:val="1"/>
        </w:numPr>
        <w:keepLines/>
        <w:keepNext/>
        <w:spacing w:after="0" w:line="240" w:lineRule="auto"/>
        <w:shd w:val="clear" w:color="auto" w:fill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ПОЯСНИТЕЛЬНАЯ ЗАПИСКА</w:t>
      </w:r>
      <w:r>
        <w:rPr>
          <w:rFonts w:ascii="Times New Roman" w:hAnsi="Times New Roman"/>
          <w:b w:val="0"/>
          <w:sz w:val="24"/>
          <w:szCs w:val="24"/>
        </w:rPr>
      </w:r>
    </w:p>
    <w:p>
      <w:pPr>
        <w:pStyle w:val="662"/>
        <w:ind w:left="720" w:firstLine="0"/>
        <w:keepLines/>
        <w:keepNext/>
        <w:spacing w:after="0" w:line="240" w:lineRule="auto"/>
        <w:shd w:val="clear" w:color="auto" w:fill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</w:r>
      <w:r>
        <w:rPr>
          <w:rFonts w:ascii="Times New Roman" w:hAnsi="Times New Roman"/>
          <w:b w:val="0"/>
          <w:sz w:val="24"/>
          <w:szCs w:val="24"/>
        </w:rPr>
      </w:r>
    </w:p>
    <w:p>
      <w:pPr>
        <w:numPr>
          <w:ilvl w:val="0"/>
          <w:numId w:val="1"/>
        </w:numPr>
        <w:widowControl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СОДЕРЖАНИЕ ОБУЧЕНИЯ  </w:t>
      </w:r>
      <w:r>
        <w:rPr>
          <w:rFonts w:ascii="Times New Roman" w:hAnsi="Times New Roman"/>
        </w:rPr>
      </w:r>
    </w:p>
    <w:p>
      <w:pPr>
        <w:pStyle w:val="660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numPr>
          <w:ilvl w:val="0"/>
          <w:numId w:val="1"/>
        </w:numPr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КАЛЕНДАРНО – ТЕМАТИЧЕСКОЕ ПЛАНИРОВАНИЕ</w:t>
      </w:r>
      <w:r>
        <w:rPr>
          <w:rFonts w:ascii="Times New Roman" w:hAnsi="Times New Roman"/>
        </w:rPr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61"/>
        <w:numPr>
          <w:ilvl w:val="0"/>
          <w:numId w:val="1"/>
        </w:numPr>
        <w:jc w:val="left"/>
        <w:spacing w:line="240" w:lineRule="auto"/>
        <w:shd w:val="clear" w:color="auto" w:fill="auto"/>
        <w:tabs>
          <w:tab w:val="left" w:pos="116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УЧЕБНО – МЕТОДИЧЕСКОЕ И МАТЕРИАЛЬНО – ТЕХНИЧЕСКОЕ ОБЕСПЕЧЕНИЕ</w:t>
      </w:r>
      <w:r>
        <w:rPr>
          <w:rFonts w:ascii="Times New Roman" w:hAnsi="Times New Roman"/>
          <w:sz w:val="24"/>
          <w:szCs w:val="24"/>
        </w:rPr>
      </w:r>
    </w:p>
    <w:p>
      <w:pPr>
        <w:pStyle w:val="661"/>
        <w:ind w:firstLine="0"/>
        <w:jc w:val="left"/>
        <w:spacing w:line="240" w:lineRule="auto"/>
        <w:shd w:val="clear" w:color="auto" w:fill="auto"/>
        <w:tabs>
          <w:tab w:val="left" w:pos="116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1"/>
        </w:numPr>
        <w:widowControl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ЛИСТ КОРРЕКТИРОВКИ РАБОЧЕЙ ПРОГРАММЫ</w:t>
      </w:r>
      <w:r>
        <w:rPr>
          <w:rFonts w:ascii="Times New Roman" w:hAnsi="Times New Roman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pStyle w:val="666"/>
        <w:keepLines/>
        <w:keepNext/>
        <w:spacing w:after="360"/>
        <w:rPr>
          <w:sz w:val="24"/>
          <w:szCs w:val="24"/>
        </w:rPr>
      </w:pPr>
      <w:r/>
      <w:bookmarkStart w:id="0" w:name="bookmark8"/>
      <w:r>
        <w:rPr>
          <w:color w:val="000000"/>
          <w:sz w:val="24"/>
          <w:szCs w:val="24"/>
          <w:lang w:eastAsia="ru-RU" w:bidi="ru-RU"/>
        </w:rPr>
        <w:t xml:space="preserve">ПОЯСНИТЕЛЬНАЯ ЗАПИСКА</w:t>
      </w:r>
      <w:bookmarkEnd w:id="0"/>
      <w:r/>
      <w:r>
        <w:rPr>
          <w:sz w:val="24"/>
          <w:szCs w:val="24"/>
        </w:rPr>
      </w:r>
    </w:p>
    <w:p>
      <w:pPr>
        <w:ind w:firstLine="709"/>
        <w:jc w:val="both"/>
        <w:spacing w:line="276" w:lineRule="auto"/>
        <w:rPr>
          <w:rFonts w:ascii="Times New Roman" w:hAnsi="Times New Roman" w:eastAsia="Times New Roman" w:cs="Times New Roman"/>
          <w:color w:val="auto"/>
        </w:rPr>
      </w:pPr>
      <w:r/>
      <w:bookmarkStart w:id="1" w:name="_Hlk145520529"/>
      <w:r>
        <w:rPr>
          <w:rFonts w:ascii="Times New Roman" w:hAnsi="Times New Roman" w:eastAsia="Times New Roman" w:cs="Times New Roman"/>
          <w:color w:val="auto"/>
        </w:rPr>
        <w:t xml:space="preserve">Рабочая программа по учебному предмету </w:t>
      </w:r>
      <w:bookmarkStart w:id="2" w:name="_Hlk145524046"/>
      <w:r>
        <w:rPr>
          <w:rFonts w:ascii="Times New Roman" w:hAnsi="Times New Roman" w:eastAsia="Times New Roman" w:cs="Times New Roman"/>
          <w:color w:val="auto"/>
        </w:rPr>
        <w:t xml:space="preserve">«Адаптивная физическая </w:t>
      </w:r>
      <w:bookmarkEnd w:id="2"/>
      <w:r>
        <w:rPr>
          <w:rFonts w:ascii="Times New Roman" w:hAnsi="Times New Roman" w:eastAsia="Times New Roman" w:cs="Times New Roman"/>
          <w:color w:val="auto"/>
        </w:rPr>
        <w:t xml:space="preserve">культура» составлена на основе адаптированной основной общеобразовательной программы образования обучающихся с интеллектуальными нарушениями ГБОУ «Заинская школа № 9».</w:t>
      </w:r>
      <w:bookmarkEnd w:id="1"/>
      <w:r/>
      <w:r>
        <w:rPr>
          <w:rFonts w:ascii="Times New Roman" w:hAnsi="Times New Roman" w:eastAsia="Times New Roman" w:cs="Times New Roman"/>
          <w:color w:val="auto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Учебный предмет «Адаптивная физическая культура» относится к предметной области «Физич</w:t>
      </w:r>
      <w:r>
        <w:rPr>
          <w:color w:val="000000"/>
          <w:sz w:val="24"/>
          <w:szCs w:val="24"/>
          <w:lang w:eastAsia="ru-RU" w:bidi="ru-RU"/>
        </w:rPr>
        <w:t xml:space="preserve">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8 классе рассчитана на 34 учебные недели и составляет 66 часов в год (2 часа в неделю).</w:t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64"/>
        <w:ind w:firstLine="720"/>
        <w:jc w:val="both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tbl>
      <w:tblPr>
        <w:tblStyle w:val="65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30"/>
        <w:gridCol w:w="1794"/>
        <w:gridCol w:w="1624"/>
        <w:gridCol w:w="1306"/>
        <w:gridCol w:w="1306"/>
        <w:gridCol w:w="1306"/>
        <w:gridCol w:w="1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/>
            <w:bookmarkStart w:id="3" w:name="_Hlk145525559"/>
            <w:r>
              <w:rPr>
                <w:rFonts w:ascii="Times New Roman" w:hAnsi="Times New Roman" w:eastAsia="Times New Roman"/>
              </w:rPr>
              <w:t xml:space="preserve">Класс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Кол-во часов в неделю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По программе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1 четверть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2 четверть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3 четверть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4 четверть</w:t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а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2 ч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66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16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15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21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14</w:t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б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2 ч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66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16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15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21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14</w:t>
            </w:r>
            <w:bookmarkEnd w:id="3"/>
            <w:r>
              <w:rPr>
                <w:rFonts w:ascii="Times New Roman" w:hAnsi="Times New Roman" w:eastAsia="Times New Roman"/>
              </w:rPr>
            </w:r>
          </w:p>
        </w:tc>
      </w:tr>
    </w:tbl>
    <w:p>
      <w:pPr>
        <w:pStyle w:val="664"/>
        <w:ind w:firstLine="709"/>
        <w:jc w:val="both"/>
        <w:spacing w:line="276" w:lineRule="auto"/>
        <w:rPr>
          <w:sz w:val="24"/>
          <w:szCs w:val="24"/>
        </w:rPr>
      </w:pPr>
      <w:r/>
      <w:bookmarkStart w:id="4" w:name="_Hlk145525597"/>
      <w:r/>
      <w:r>
        <w:rPr>
          <w:sz w:val="24"/>
          <w:szCs w:val="24"/>
        </w:rPr>
      </w:r>
    </w:p>
    <w:p>
      <w:pPr>
        <w:pStyle w:val="664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Возможно увеличение или уменьшение количества часов, в зависимости от изменения годового календарного учебного графика, сроков каникул, выпадения уроков на праздничные дни. На каждый изучаемый раздел отведено определе</w:t>
      </w:r>
      <w:r>
        <w:rPr>
          <w:sz w:val="24"/>
          <w:szCs w:val="24"/>
        </w:rPr>
        <w:t xml:space="preserve">нное количество часов, указанное в тематическом плане, который может меняться (увеличиваться, уменьшаться) на незначительное количество часов, так как воспитанники коррекционной школы представляют собой весьма разнородную группу детей по сложности дефекта.</w:t>
      </w:r>
      <w:r>
        <w:rPr>
          <w:sz w:val="24"/>
          <w:szCs w:val="24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 программе учитывается «Стратегия национальной безопасности Российской Федерации» от 2 июня 2021 г. № 400. На каждом уроке затрагиваются темы защиты традиционных российских духовно – нравственных ценностей культуры и исторических памятников.</w:t>
      </w:r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Так же учитывается реализация единого профориентационного минимума (базовый уровень). Отражается во всех разделах (темах).</w:t>
      </w:r>
      <w:bookmarkEnd w:id="4"/>
      <w:r>
        <w:rPr>
          <w:rFonts w:ascii="Times New Roman" w:hAnsi="Times New Roman" w:cs="Times New Roman"/>
          <w:color w:val="auto"/>
        </w:rPr>
      </w:r>
    </w:p>
    <w:p>
      <w:pPr>
        <w:pStyle w:val="664"/>
        <w:ind w:firstLine="709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Адаптированная основная общеобразовательная программа определяет цель и задачи учебного предмета «Адаптивная физическая культура».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Цель учебного предмета - всестороннее развитие личности обучающихся с умственной</w:t>
      </w:r>
      <w:r>
        <w:rPr>
          <w:color w:val="000000"/>
          <w:sz w:val="24"/>
          <w:szCs w:val="24"/>
          <w:lang w:eastAsia="ru-RU" w:bidi="ru-RU"/>
        </w:rPr>
        <w:t xml:space="preserve">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Задачи обучения: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2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воспитание интереса к физической культуре и спорту;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овладение основами доступных видов спорта (легкой атлетикой, гимнастикой, лыжной подготовкой) в соответствии с возрастными и психофизическими особенностями обучающихся;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коррекция недостатков познавательной сферы и психом</w:t>
      </w:r>
      <w:r>
        <w:rPr>
          <w:color w:val="000000"/>
          <w:sz w:val="24"/>
          <w:szCs w:val="24"/>
          <w:lang w:eastAsia="ru-RU" w:bidi="ru-RU"/>
        </w:rPr>
        <w:t xml:space="preserve">оторного развития; развития и совершенствование волевой сферы; формирование социально приемлемых 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деятельности);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воспитание нравственных качеств и свойств личности;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содействие военно- патриотической подготовке.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Рабочая программа по учебному предмету «Адаптивная физическая культура» в 8 классе определяет следующие задачи: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Задачи учебного предмета: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потребности в систематических занятиях физической культурой и доступных видах спорта;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основных двигательных качеств: быстроту, силу, ловкость и другие;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развитие у обучающихся умения следить за своим физическим состоянием, величиной физических нагрузок, адекватно их дозировать;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ходить и бегать в различном темпе, во время бега и ходьбы не задерживать дыхание; выполнять ускорения на отрезках от 40-до 60 м;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выполнять прыжок в длину способом «согнув ноги с полного разбега;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6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метать мяч на дальность и в цель;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60" w:leader="none"/>
          <w:tab w:val="left" w:pos="3301" w:leader="none"/>
          <w:tab w:val="left" w:pos="770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совершенствование техники выполнения строевых команд и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перестроений;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60" w:leader="none"/>
          <w:tab w:val="left" w:pos="3301" w:leader="none"/>
          <w:tab w:val="left" w:pos="4554" w:leader="none"/>
          <w:tab w:val="left" w:pos="770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совершенствование умения сохранять равновесие во время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выполнения заданий на гимнастической скамейке и стенке;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3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выполнять самостоятельно общеразвивающие и корригирующие упражнения в определенном ритме;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3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совершенствование умения перелезать через препятствие и подлезать под препятствие различным способом в зависимости от высоты препятствия;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31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совершенствования умения передвигаться на лыжах изученными способами;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4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мотивации к здоровому образу жизни;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after="240" w:line="276" w:lineRule="auto"/>
        <w:tabs>
          <w:tab w:val="left" w:pos="744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совершенствование техники и приемов в спортивных играх.</w:t>
      </w:r>
      <w:r>
        <w:rPr>
          <w:sz w:val="24"/>
          <w:szCs w:val="24"/>
        </w:rPr>
      </w:r>
    </w:p>
    <w:p>
      <w:pPr>
        <w:pStyle w:val="664"/>
        <w:ind w:firstLine="0"/>
        <w:jc w:val="center"/>
        <w:spacing w:after="240" w:line="276" w:lineRule="auto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Планируемые результаты освоения рабочей программы</w:t>
      </w:r>
      <w:r>
        <w:rPr>
          <w:b/>
          <w:bCs/>
          <w:color w:val="000000"/>
          <w:sz w:val="24"/>
          <w:szCs w:val="24"/>
          <w:lang w:eastAsia="ru-RU" w:bidi="ru-RU"/>
        </w:rPr>
        <w:br/>
      </w:r>
      <w:r>
        <w:rPr>
          <w:sz w:val="24"/>
          <w:szCs w:val="24"/>
        </w:rPr>
      </w:r>
    </w:p>
    <w:p>
      <w:pPr>
        <w:pStyle w:val="666"/>
        <w:ind w:firstLine="720"/>
        <w:jc w:val="both"/>
        <w:keepLines/>
        <w:keepNext/>
        <w:spacing w:after="240"/>
        <w:rPr>
          <w:sz w:val="24"/>
          <w:szCs w:val="24"/>
        </w:rPr>
      </w:pPr>
      <w:r/>
      <w:bookmarkStart w:id="5" w:name="bookmark11"/>
      <w:r>
        <w:rPr>
          <w:color w:val="000000"/>
          <w:sz w:val="24"/>
          <w:szCs w:val="24"/>
          <w:lang w:eastAsia="ru-RU" w:bidi="ru-RU"/>
        </w:rPr>
        <w:t xml:space="preserve">Личностные результаты:</w:t>
      </w:r>
      <w:bookmarkEnd w:id="5"/>
      <w:r/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осознание себя как гражданина России, формирование чувства гордости, отслеживание результатов параолимпийских игр, специальной олимпиады международного и федерального уровней;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испытание чувства гордости школьными успехами и достижениями как собственными, так и своих товарищей, достигнутых в соревнованиях различного уровня;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навыков сотрудничества с взрослыми и сверстниками в разных социальных ситуациях;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after="240" w:line="276" w:lineRule="auto"/>
        <w:tabs>
          <w:tab w:val="left" w:pos="76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целостного, социально ориентированного взгляда на мир в его органичном единстве природной и социальной частей.</w:t>
      </w:r>
      <w:r>
        <w:rPr>
          <w:sz w:val="24"/>
          <w:szCs w:val="24"/>
        </w:rPr>
      </w:r>
    </w:p>
    <w:p>
      <w:pPr>
        <w:pStyle w:val="666"/>
        <w:keepLines/>
        <w:keepNext/>
        <w:spacing w:after="180"/>
        <w:rPr>
          <w:sz w:val="24"/>
          <w:szCs w:val="24"/>
        </w:rPr>
      </w:pPr>
      <w:r/>
      <w:bookmarkStart w:id="6" w:name="bookmark13"/>
      <w:r>
        <w:rPr>
          <w:color w:val="000000"/>
          <w:sz w:val="24"/>
          <w:szCs w:val="24"/>
          <w:lang w:eastAsia="ru-RU" w:bidi="ru-RU"/>
        </w:rPr>
        <w:t xml:space="preserve">Предметных результаты</w:t>
      </w:r>
      <w:r>
        <w:rPr>
          <w:color w:val="000000"/>
          <w:sz w:val="24"/>
          <w:szCs w:val="24"/>
          <w:lang w:eastAsia="ru-RU" w:bidi="ru-RU"/>
        </w:rPr>
        <w:br/>
      </w:r>
      <w:bookmarkEnd w:id="6"/>
      <w:r/>
      <w:r>
        <w:rPr>
          <w:sz w:val="24"/>
          <w:szCs w:val="24"/>
        </w:rPr>
      </w:r>
    </w:p>
    <w:p>
      <w:pPr>
        <w:pStyle w:val="664"/>
        <w:ind w:firstLine="720"/>
        <w:jc w:val="both"/>
        <w:spacing w:after="180" w:line="276" w:lineRule="auto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Минимальный уровень:</w:t>
      </w:r>
      <w:r>
        <w:rPr>
          <w:b/>
          <w:bCs/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иметь представления о физической культуре как средстве укрепления здоровья, физического развития и физической подготовки человека;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выполнять комплексы утренней гимнастики под руководством учителя;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основные правила поведения на уроках физической культуры и осознанно их применять;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иметь представления о двигательных действиях;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строевые команды и выполнять строевых действий по словесной инструкции;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  <w:tab w:val="left" w:pos="2835" w:leader="none"/>
          <w:tab w:val="left" w:pos="412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уметь вести подсчёт при выполнении общеразвивающих</w:t>
      </w:r>
      <w:r>
        <w:rPr>
          <w:sz w:val="24"/>
          <w:szCs w:val="24"/>
        </w:rPr>
      </w:r>
    </w:p>
    <w:p>
      <w:pPr>
        <w:pStyle w:val="664"/>
        <w:ind w:firstLine="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упражнений;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ходить в различном темпе с различными исходными положениями;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иметь представление о видах двигательной активности, направленных на преимущественное развитие основных физических качеств, в процессе участия в спортивных играх и эстафетах;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взаимодействовать со сверстниками в организации и проведении спортивных игр, соревнований;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Достаточный уровень:</w:t>
      </w:r>
      <w:r>
        <w:rPr>
          <w:b/>
          <w:bCs/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практически освоить элементы гимнастики, легкой атлетики, лыжной подготовки, спортивных игр и других видов физической культуры;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самостоятельно выполнять комплексы утренней гимнастики;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выполнять комплексы упражнений для формирования правильной осанки и развития мышц туловища, развития основных физических качеств;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участвовать в оздоровительных занятиях в режиме дня;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виды двигательной активности в процессе физического воспитания; выполнение двигательных действий;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уметь подавать строевые команды, вести подсчёт при выполнении общеразвивающих упражнений;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совместно участвовать со сверстниками в спортивных играх и эстафетах;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спортивные традиции своего народа и других народов;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некоторые факторы из истории развития физической культуры, понимать её роль и значение в жизнедеятельности человека;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способы использования различного спортивного инвентаря в основных видах двигательной активности;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правила техники выполнения двигательных действий;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организацию занятий по физической культуре с различной целевой направленностью: на развитие быстроты, выносливости, силы, координации; знать физические упражнения с различной целевой направленностью, их выполнять с заданной дозировкой нагрузки;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соблюдать требования техники безопасности в процессе участия в физкультурно-спортивных мероприятиях.</w:t>
      </w:r>
      <w:r>
        <w:rPr>
          <w:sz w:val="24"/>
          <w:szCs w:val="24"/>
        </w:rPr>
      </w:r>
    </w:p>
    <w:p>
      <w:pPr>
        <w:pStyle w:val="666"/>
        <w:keepLines/>
        <w:keepNext/>
        <w:spacing w:after="120"/>
        <w:rPr>
          <w:color w:val="000000"/>
          <w:sz w:val="24"/>
          <w:szCs w:val="24"/>
          <w:lang w:eastAsia="ru-RU" w:bidi="ru-RU"/>
        </w:rPr>
      </w:pPr>
      <w:r/>
      <w:bookmarkStart w:id="7" w:name="bookmark15"/>
      <w:r/>
      <w:r>
        <w:rPr>
          <w:color w:val="000000"/>
          <w:sz w:val="24"/>
          <w:szCs w:val="24"/>
          <w:lang w:eastAsia="ru-RU" w:bidi="ru-RU"/>
        </w:rPr>
      </w:r>
    </w:p>
    <w:p>
      <w:pPr>
        <w:pStyle w:val="666"/>
        <w:keepLines/>
        <w:keepNext/>
        <w:spacing w:after="12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Критерии оценки предметных результатов</w:t>
      </w:r>
      <w:bookmarkEnd w:id="7"/>
      <w:r/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Успеваемость по предмету «Адаптивная физ</w:t>
      </w:r>
      <w:r>
        <w:rPr>
          <w:color w:val="000000"/>
          <w:sz w:val="24"/>
          <w:szCs w:val="24"/>
          <w:lang w:eastAsia="ru-RU" w:bidi="ru-RU"/>
        </w:rPr>
        <w:t xml:space="preserve">ическая культура» в 8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a"/>
          <w:sz w:val="24"/>
          <w:szCs w:val="24"/>
          <w:lang w:eastAsia="ru-RU" w:bidi="ru-RU"/>
        </w:rPr>
        <w:t xml:space="preserve">При оценке предметных результатов учитель руководствуется следующими критериями: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b/>
          <w:bCs/>
          <w:i/>
          <w:iCs/>
          <w:color w:val="00000a"/>
          <w:sz w:val="24"/>
          <w:szCs w:val="24"/>
          <w:lang w:eastAsia="ru-RU" w:bidi="ru-RU"/>
        </w:rPr>
        <w:t xml:space="preserve">Оценка «5»</w:t>
      </w:r>
      <w:r>
        <w:rPr>
          <w:color w:val="00000a"/>
          <w:sz w:val="24"/>
          <w:szCs w:val="24"/>
          <w:lang w:eastAsia="ru-RU" w:bidi="ru-RU"/>
        </w:rPr>
        <w:t xml:space="preserve">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b/>
          <w:bCs/>
          <w:i/>
          <w:iCs/>
          <w:color w:val="00000a"/>
          <w:sz w:val="24"/>
          <w:szCs w:val="24"/>
          <w:lang w:eastAsia="ru-RU" w:bidi="ru-RU"/>
        </w:rPr>
        <w:t xml:space="preserve">Оценка «4»</w:t>
      </w:r>
      <w:r>
        <w:rPr>
          <w:color w:val="00000a"/>
          <w:sz w:val="24"/>
          <w:szCs w:val="24"/>
          <w:lang w:eastAsia="ru-RU" w:bidi="ru-RU"/>
        </w:rPr>
        <w:t xml:space="preserve"> ставится, если обучающийся допускает несколько мелких или одну значительную ошибку при выполнении упражнения.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a"/>
          <w:sz w:val="24"/>
          <w:szCs w:val="24"/>
          <w:lang w:eastAsia="ru-RU" w:bidi="ru-RU"/>
        </w:rPr>
        <w:t xml:space="preserve"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ненамного ниже. Примеры значительных ошибок: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24" w:leader="none"/>
        </w:tabs>
        <w:rPr>
          <w:sz w:val="24"/>
          <w:szCs w:val="24"/>
        </w:rPr>
      </w:pPr>
      <w:r>
        <w:rPr>
          <w:color w:val="00000a"/>
          <w:sz w:val="24"/>
          <w:szCs w:val="24"/>
          <w:lang w:eastAsia="ru-RU" w:bidi="ru-RU"/>
        </w:rPr>
        <w:t xml:space="preserve">старт не из требуемого положения;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24" w:leader="none"/>
        </w:tabs>
        <w:rPr>
          <w:sz w:val="24"/>
          <w:szCs w:val="24"/>
        </w:rPr>
      </w:pPr>
      <w:r>
        <w:rPr>
          <w:color w:val="00000a"/>
          <w:sz w:val="24"/>
          <w:szCs w:val="24"/>
          <w:lang w:eastAsia="ru-RU" w:bidi="ru-RU"/>
        </w:rPr>
        <w:t xml:space="preserve">отталкивание далеко от планки при выполнении прыжков в высоту, длину;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24" w:leader="none"/>
        </w:tabs>
        <w:rPr>
          <w:sz w:val="24"/>
          <w:szCs w:val="24"/>
        </w:rPr>
      </w:pPr>
      <w:r>
        <w:rPr>
          <w:color w:val="00000a"/>
          <w:sz w:val="24"/>
          <w:szCs w:val="24"/>
          <w:lang w:eastAsia="ru-RU" w:bidi="ru-RU"/>
        </w:rPr>
        <w:t xml:space="preserve">несинхронность выполнения движений.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b/>
          <w:bCs/>
          <w:i/>
          <w:iCs/>
          <w:color w:val="00000a"/>
          <w:sz w:val="24"/>
          <w:szCs w:val="24"/>
          <w:lang w:eastAsia="ru-RU" w:bidi="ru-RU"/>
        </w:rPr>
        <w:t xml:space="preserve">Оценка «3»</w:t>
      </w:r>
      <w:r>
        <w:rPr>
          <w:color w:val="00000a"/>
          <w:sz w:val="24"/>
          <w:szCs w:val="24"/>
          <w:lang w:eastAsia="ru-RU" w:bidi="ru-RU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</w:t>
      </w:r>
      <w:r>
        <w:rPr>
          <w:color w:val="00000a"/>
          <w:sz w:val="24"/>
          <w:szCs w:val="24"/>
          <w:lang w:eastAsia="ru-RU" w:bidi="ru-RU"/>
        </w:rPr>
        <w:t xml:space="preserve">тельно» может получить ученик, совершивший несколько грубых ошибок, но при повторных попытках улучшивший результат. Грубые ошибки - разновидность ошибок, при которых искажается техника движения, а также влияют на качество и результат выполнения упражнения.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b/>
          <w:bCs/>
          <w:i/>
          <w:iCs/>
          <w:color w:val="00000a"/>
          <w:sz w:val="24"/>
          <w:szCs w:val="24"/>
          <w:lang w:eastAsia="ru-RU" w:bidi="ru-RU"/>
        </w:rPr>
        <w:t xml:space="preserve">Оценка «2»</w:t>
      </w:r>
      <w:r>
        <w:rPr>
          <w:color w:val="00000a"/>
          <w:sz w:val="24"/>
          <w:szCs w:val="24"/>
          <w:lang w:eastAsia="ru-RU" w:bidi="ru-RU"/>
        </w:rPr>
        <w:t xml:space="preserve"> не ставиться.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a"/>
          <w:sz w:val="24"/>
          <w:szCs w:val="24"/>
          <w:lang w:eastAsia="ru-RU" w:bidi="ru-RU"/>
        </w:rPr>
        <w:t xml:space="preserve"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 процессе обучения осуществляется контроль по усвоению тем определённого ра</w:t>
      </w:r>
      <w:r>
        <w:rPr>
          <w:color w:val="000000"/>
          <w:sz w:val="24"/>
          <w:szCs w:val="24"/>
          <w:lang w:eastAsia="ru-RU" w:bidi="ru-RU"/>
        </w:rPr>
        <w:t xml:space="preserve">здела программы, который будет отражать индивидуальные достижения учащихся, усвоение учебного материала за курс 8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Обязательным для учителя является контроль уровня физического развития и двигательной активности учащихся.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Два раза в год (в нач</w:t>
      </w:r>
      <w:r>
        <w:rPr>
          <w:color w:val="000000"/>
          <w:sz w:val="24"/>
          <w:szCs w:val="24"/>
          <w:lang w:eastAsia="ru-RU" w:bidi="ru-RU"/>
        </w:rPr>
        <w:t xml:space="preserve">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  <w:r>
        <w:rPr>
          <w:sz w:val="24"/>
          <w:szCs w:val="24"/>
        </w:rPr>
      </w:r>
    </w:p>
    <w:p>
      <w:pPr>
        <w:pStyle w:val="664"/>
        <w:ind w:firstLine="0"/>
        <w:jc w:val="both"/>
        <w:spacing w:line="276" w:lineRule="auto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  <w:lang w:eastAsia="ru-RU" w:bidi="ru-RU"/>
        </w:rPr>
        <w:t xml:space="preserve">Тесты для обучающихся в 8 классе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бег 60 м;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прыжок в длину с места;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сгибание и разгибание рук, в упоре лёжа (м); поднимание туловища из виса лёжа на перекладине (д);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наклон вперёд из положения, стоя с прямыми ногами на полу;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смешанное передвижение на 500 м;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поднимание туловища, лёжа на спине, руки скрестно на плечи.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tabs>
          <w:tab w:val="left" w:pos="311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При оценке выполнения тестов обучающимися с лёгкой умственной отсталост</w:t>
      </w:r>
      <w:r>
        <w:rPr>
          <w:color w:val="000000"/>
          <w:sz w:val="24"/>
          <w:szCs w:val="24"/>
          <w:lang w:eastAsia="ru-RU" w:bidi="ru-RU"/>
        </w:rPr>
        <w:t xml:space="preserve">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</w:t>
      </w:r>
      <w:r>
        <w:rPr>
          <w:color w:val="000000"/>
          <w:sz w:val="24"/>
          <w:szCs w:val="24"/>
          <w:lang w:eastAsia="ru-RU" w:bidi="ru-RU"/>
        </w:rPr>
        <w:tab/>
      </w:r>
      <w:r>
        <w:rPr>
          <w:color w:val="000000"/>
          <w:sz w:val="24"/>
          <w:szCs w:val="24"/>
          <w:lang w:eastAsia="ru-RU" w:bidi="ru-RU"/>
        </w:rPr>
        <w:t xml:space="preserve">Возрастных нормативов для обучающихся с</w:t>
      </w:r>
      <w:r>
        <w:rPr>
          <w:sz w:val="24"/>
          <w:szCs w:val="24"/>
        </w:rPr>
      </w:r>
    </w:p>
    <w:p>
      <w:pPr>
        <w:pStyle w:val="664"/>
        <w:ind w:firstLine="0"/>
        <w:jc w:val="both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умственной отсталостью нет. Учитель руководствуется планируемыми результатами освоения программы по предмету и ориентируется на возможности обучающихся с достаточным и минимальным уровнем освоения учебного материала.</w:t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64"/>
        <w:ind w:firstLine="0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4"/>
        <w:ind w:firstLine="0"/>
        <w:jc w:val="center"/>
        <w:spacing w:line="276" w:lineRule="auto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  <w:lang w:eastAsia="ru-RU" w:bidi="ru-RU"/>
        </w:rPr>
        <w:t xml:space="preserve">Адаптированные учебные нормативы и испытания (тесты)</w:t>
      </w:r>
      <w:r>
        <w:rPr>
          <w:i/>
          <w:iCs/>
          <w:color w:val="000000"/>
          <w:sz w:val="24"/>
          <w:szCs w:val="24"/>
          <w:lang w:eastAsia="ru-RU" w:bidi="ru-RU"/>
        </w:rPr>
        <w:br/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усвоения физических умений, развития физических качеств</w:t>
      </w:r>
      <w:r>
        <w:rPr>
          <w:i/>
          <w:iCs/>
          <w:color w:val="000000"/>
          <w:sz w:val="24"/>
          <w:szCs w:val="24"/>
          <w:lang w:eastAsia="ru-RU" w:bidi="ru-RU"/>
        </w:rPr>
        <w:br/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у обучающихся 8 класса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(тесты). Для каждой возрастной ступени разработаны нормативы с учётом возможностей дифференцированных групп обучающихся.</w:t>
      </w:r>
      <w:r>
        <w:rPr>
          <w:sz w:val="24"/>
          <w:szCs w:val="24"/>
        </w:rPr>
      </w:r>
    </w:p>
    <w:p>
      <w:pPr>
        <w:pStyle w:val="664"/>
        <w:numPr>
          <w:ilvl w:val="0"/>
          <w:numId w:val="3"/>
        </w:numPr>
        <w:ind w:firstLine="720"/>
        <w:jc w:val="both"/>
        <w:spacing w:line="276" w:lineRule="auto"/>
        <w:tabs>
          <w:tab w:val="left" w:pos="1070" w:leader="none"/>
        </w:tabs>
        <w:rPr>
          <w:sz w:val="24"/>
          <w:szCs w:val="24"/>
        </w:rPr>
      </w:pPr>
      <w:r>
        <w:rPr>
          <w:i/>
          <w:iCs/>
          <w:color w:val="000000"/>
          <w:sz w:val="24"/>
          <w:szCs w:val="24"/>
          <w:lang w:eastAsia="ru-RU" w:bidi="ru-RU"/>
        </w:rPr>
        <w:t xml:space="preserve">Цель</w:t>
      </w:r>
      <w:r>
        <w:rPr>
          <w:color w:val="000000"/>
          <w:sz w:val="24"/>
          <w:szCs w:val="24"/>
          <w:lang w:eastAsia="ru-RU" w:bidi="ru-RU"/>
        </w:rPr>
        <w:t xml:space="preserve"> проведения тестов </w:t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в начале учебного года</w:t>
      </w:r>
      <w:r>
        <w:rPr>
          <w:color w:val="000000"/>
          <w:sz w:val="24"/>
          <w:szCs w:val="24"/>
          <w:lang w:eastAsia="ru-RU" w:bidi="ru-RU"/>
        </w:rPr>
        <w:t xml:space="preserve">: определение функционального состояния обучающихся, уровня физического развития.</w:t>
      </w:r>
      <w:r>
        <w:rPr>
          <w:sz w:val="24"/>
          <w:szCs w:val="24"/>
        </w:rPr>
      </w:r>
    </w:p>
    <w:p>
      <w:pPr>
        <w:pStyle w:val="664"/>
        <w:numPr>
          <w:ilvl w:val="0"/>
          <w:numId w:val="3"/>
        </w:numPr>
        <w:ind w:firstLine="760"/>
        <w:jc w:val="both"/>
        <w:spacing w:line="276" w:lineRule="auto"/>
        <w:tabs>
          <w:tab w:val="left" w:pos="1087" w:leader="none"/>
        </w:tabs>
        <w:rPr>
          <w:sz w:val="24"/>
          <w:szCs w:val="24"/>
        </w:rPr>
      </w:pPr>
      <w:r>
        <w:rPr>
          <w:i/>
          <w:iCs/>
          <w:color w:val="000000"/>
          <w:sz w:val="24"/>
          <w:szCs w:val="24"/>
          <w:lang w:eastAsia="ru-RU" w:bidi="ru-RU"/>
        </w:rPr>
        <w:t xml:space="preserve">Цель</w:t>
      </w:r>
      <w:r>
        <w:rPr>
          <w:color w:val="000000"/>
          <w:sz w:val="24"/>
          <w:szCs w:val="24"/>
          <w:lang w:eastAsia="ru-RU" w:bidi="ru-RU"/>
        </w:rPr>
        <w:t xml:space="preserve"> проведения тестов </w:t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в конце учебного года</w:t>
      </w:r>
      <w:r>
        <w:rPr>
          <w:color w:val="000000"/>
          <w:sz w:val="24"/>
          <w:szCs w:val="24"/>
          <w:lang w:eastAsia="ru-RU" w:bidi="ru-RU"/>
        </w:rPr>
        <w:t xml:space="preserve">: отслеживание динамики усвоения умений, навыков и уровня физической подготовленности.</w:t>
      </w:r>
      <w:r>
        <w:rPr>
          <w:sz w:val="24"/>
          <w:szCs w:val="24"/>
        </w:rPr>
      </w:r>
    </w:p>
    <w:p>
      <w:pPr>
        <w:pStyle w:val="664"/>
        <w:ind w:firstLine="76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u w:val="single"/>
          <w:lang w:eastAsia="ru-RU" w:bidi="ru-RU"/>
        </w:rPr>
        <w:t xml:space="preserve">Место проведения</w:t>
      </w:r>
      <w:r>
        <w:rPr>
          <w:color w:val="000000"/>
          <w:sz w:val="24"/>
          <w:szCs w:val="24"/>
          <w:lang w:eastAsia="ru-RU" w:bidi="ru-RU"/>
        </w:rPr>
        <w:t xml:space="preserve">: спортивная площадка, спортивный зал.</w:t>
      </w:r>
      <w:r>
        <w:rPr>
          <w:sz w:val="24"/>
          <w:szCs w:val="24"/>
        </w:rPr>
      </w:r>
    </w:p>
    <w:p>
      <w:pPr>
        <w:pStyle w:val="664"/>
        <w:ind w:firstLine="760"/>
        <w:jc w:val="both"/>
        <w:spacing w:line="276" w:lineRule="auto"/>
        <w:tabs>
          <w:tab w:val="left" w:pos="280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u w:val="single"/>
          <w:lang w:eastAsia="ru-RU" w:bidi="ru-RU"/>
        </w:rPr>
        <w:t xml:space="preserve">Оборудование</w:t>
      </w:r>
      <w:r>
        <w:rPr>
          <w:color w:val="000000"/>
          <w:sz w:val="24"/>
          <w:szCs w:val="24"/>
          <w:lang w:eastAsia="ru-RU" w:bidi="ru-RU"/>
        </w:rPr>
        <w:t xml:space="preserve">: спортивная форма, секундомер, гимнастический</w:t>
      </w:r>
      <w:r>
        <w:rPr>
          <w:sz w:val="24"/>
          <w:szCs w:val="24"/>
        </w:rPr>
      </w:r>
    </w:p>
    <w:p>
      <w:pPr>
        <w:pStyle w:val="664"/>
        <w:ind w:firstLine="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коврик, рулетка, свисток, флажок.</w:t>
      </w:r>
      <w:r>
        <w:rPr>
          <w:sz w:val="24"/>
          <w:szCs w:val="24"/>
        </w:rPr>
      </w:r>
    </w:p>
    <w:p>
      <w:pPr>
        <w:pStyle w:val="664"/>
        <w:ind w:firstLine="76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u w:val="single"/>
          <w:lang w:eastAsia="ru-RU" w:bidi="ru-RU"/>
        </w:rPr>
        <w:t xml:space="preserve">Проведение:</w:t>
      </w:r>
      <w:r>
        <w:rPr>
          <w:color w:val="000000"/>
          <w:sz w:val="24"/>
          <w:szCs w:val="24"/>
          <w:lang w:eastAsia="ru-RU" w:bidi="ru-RU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  <w:r>
        <w:rPr>
          <w:sz w:val="24"/>
          <w:szCs w:val="24"/>
        </w:rPr>
      </w:r>
    </w:p>
    <w:p>
      <w:pPr>
        <w:pStyle w:val="664"/>
        <w:ind w:firstLine="760"/>
        <w:jc w:val="both"/>
        <w:spacing w:line="276" w:lineRule="auto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  <w:lang w:eastAsia="ru-RU" w:bidi="ru-RU"/>
        </w:rPr>
        <w:t xml:space="preserve">Действия, которые оцениваются при выполнении испытаний (тестов) у обучающихся </w:t>
      </w:r>
      <w:r>
        <w:rPr>
          <w:i/>
          <w:iCs/>
          <w:color w:val="000000"/>
          <w:sz w:val="24"/>
          <w:szCs w:val="24"/>
          <w:u w:val="single"/>
          <w:lang w:eastAsia="ru-RU" w:bidi="ru-RU"/>
        </w:rPr>
        <w:t xml:space="preserve">с достаточным</w:t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 уровнем освоения планируемых результатов:</w:t>
      </w:r>
      <w:r>
        <w:rPr>
          <w:sz w:val="24"/>
          <w:szCs w:val="24"/>
        </w:rPr>
      </w:r>
    </w:p>
    <w:p>
      <w:pPr>
        <w:pStyle w:val="664"/>
        <w:numPr>
          <w:ilvl w:val="0"/>
          <w:numId w:val="4"/>
        </w:numPr>
        <w:ind w:firstLine="760"/>
        <w:jc w:val="both"/>
        <w:spacing w:line="276" w:lineRule="auto"/>
        <w:tabs>
          <w:tab w:val="left" w:pos="107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Бег на 60 м: пробежать расстояние с максимальной скоростью, за наименьшее время.</w:t>
      </w:r>
      <w:r>
        <w:rPr>
          <w:sz w:val="24"/>
          <w:szCs w:val="24"/>
        </w:rPr>
      </w:r>
    </w:p>
    <w:p>
      <w:pPr>
        <w:pStyle w:val="664"/>
        <w:numPr>
          <w:ilvl w:val="0"/>
          <w:numId w:val="4"/>
        </w:numPr>
        <w:ind w:firstLine="760"/>
        <w:jc w:val="both"/>
        <w:spacing w:line="276" w:lineRule="auto"/>
        <w:tabs>
          <w:tab w:val="left" w:pos="107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</w:t>
      </w:r>
      <w:r>
        <w:rPr>
          <w:sz w:val="24"/>
          <w:szCs w:val="24"/>
        </w:rPr>
      </w:r>
    </w:p>
    <w:p>
      <w:pPr>
        <w:pStyle w:val="664"/>
        <w:numPr>
          <w:ilvl w:val="0"/>
          <w:numId w:val="4"/>
        </w:numPr>
        <w:ind w:firstLine="760"/>
        <w:jc w:val="both"/>
        <w:spacing w:line="276" w:lineRule="auto"/>
        <w:tabs>
          <w:tab w:val="left" w:pos="107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Сгибание и разгибание рук, в упоре лёжа на полу - отжаться от пола максимальное количество раз.</w:t>
      </w:r>
      <w:r>
        <w:rPr>
          <w:sz w:val="24"/>
          <w:szCs w:val="24"/>
        </w:rPr>
      </w:r>
    </w:p>
    <w:p>
      <w:pPr>
        <w:pStyle w:val="664"/>
        <w:numPr>
          <w:ilvl w:val="0"/>
          <w:numId w:val="4"/>
        </w:numPr>
        <w:ind w:firstLine="760"/>
        <w:jc w:val="both"/>
        <w:spacing w:line="276" w:lineRule="auto"/>
        <w:tabs>
          <w:tab w:val="left" w:pos="107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Подтягивание из виса лёжа на перекладине (девочки): подтянуться максимальное количество раз.</w:t>
      </w:r>
      <w:r>
        <w:rPr>
          <w:sz w:val="24"/>
          <w:szCs w:val="24"/>
        </w:rPr>
      </w:r>
    </w:p>
    <w:p>
      <w:pPr>
        <w:pStyle w:val="664"/>
        <w:numPr>
          <w:ilvl w:val="0"/>
          <w:numId w:val="4"/>
        </w:numPr>
        <w:ind w:firstLine="760"/>
        <w:jc w:val="both"/>
        <w:spacing w:line="276" w:lineRule="auto"/>
        <w:tabs>
          <w:tab w:val="left" w:pos="176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Наклон вперёд из положения, стоя с прямыми ногами на полу:</w:t>
      </w:r>
      <w:r>
        <w:rPr>
          <w:sz w:val="24"/>
          <w:szCs w:val="24"/>
        </w:rPr>
      </w:r>
    </w:p>
    <w:p>
      <w:pPr>
        <w:pStyle w:val="664"/>
        <w:ind w:firstLine="76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а) касание ладонями пола; б) пальцами рук пола; в) нижней части голени, не сгибая колени.</w:t>
      </w:r>
      <w:r>
        <w:rPr>
          <w:sz w:val="24"/>
          <w:szCs w:val="24"/>
        </w:rPr>
      </w:r>
    </w:p>
    <w:p>
      <w:pPr>
        <w:pStyle w:val="664"/>
        <w:numPr>
          <w:ilvl w:val="0"/>
          <w:numId w:val="4"/>
        </w:numPr>
        <w:ind w:firstLine="760"/>
        <w:jc w:val="both"/>
        <w:spacing w:line="276" w:lineRule="auto"/>
        <w:tabs>
          <w:tab w:val="left" w:pos="108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Поднимание туловища из положения, лёжа на спине, руки на затылке (оптимальное количество раз за 1 мин.).</w:t>
      </w:r>
      <w:r>
        <w:rPr>
          <w:sz w:val="24"/>
          <w:szCs w:val="24"/>
        </w:rPr>
      </w:r>
    </w:p>
    <w:p>
      <w:pPr>
        <w:pStyle w:val="664"/>
        <w:numPr>
          <w:ilvl w:val="0"/>
          <w:numId w:val="4"/>
        </w:numPr>
        <w:ind w:firstLine="760"/>
        <w:jc w:val="both"/>
        <w:spacing w:line="276" w:lineRule="auto"/>
        <w:tabs>
          <w:tab w:val="left" w:pos="108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Преодолеть расстояние 500 м без учёта времени, допускается по необходимости комбинированное передвижение (чередование бега и ходьбы) без учёта времени.</w:t>
      </w:r>
      <w:r>
        <w:rPr>
          <w:sz w:val="24"/>
          <w:szCs w:val="24"/>
        </w:rPr>
      </w:r>
    </w:p>
    <w:p>
      <w:pPr>
        <w:pStyle w:val="664"/>
        <w:ind w:firstLine="800"/>
        <w:jc w:val="both"/>
        <w:spacing w:line="276" w:lineRule="auto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  <w:lang w:eastAsia="ru-RU" w:bidi="ru-RU"/>
        </w:rPr>
        <w:t xml:space="preserve">Действия, которые оцениваются при выполнении испытаний (тестов) у обучающихся с </w:t>
      </w:r>
      <w:r>
        <w:rPr>
          <w:i/>
          <w:iCs/>
          <w:color w:val="000000"/>
          <w:sz w:val="24"/>
          <w:szCs w:val="24"/>
          <w:u w:val="single"/>
          <w:lang w:eastAsia="ru-RU" w:bidi="ru-RU"/>
        </w:rPr>
        <w:t xml:space="preserve">минимальным</w:t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 уровнем освоения планируемых результатов:</w:t>
      </w:r>
      <w:r>
        <w:rPr>
          <w:sz w:val="24"/>
          <w:szCs w:val="24"/>
        </w:rPr>
      </w:r>
    </w:p>
    <w:p>
      <w:pPr>
        <w:pStyle w:val="664"/>
        <w:numPr>
          <w:ilvl w:val="0"/>
          <w:numId w:val="5"/>
        </w:numPr>
        <w:ind w:firstLine="800"/>
        <w:jc w:val="both"/>
        <w:spacing w:line="276" w:lineRule="auto"/>
        <w:tabs>
          <w:tab w:val="left" w:pos="103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Бег 60 м: пробежать расстояние в среднем темпе, с правильной постановкой стоп, в ходе передвижения - правильное сочетание рук и ног, не задерживая дыхание.</w:t>
      </w:r>
      <w:r>
        <w:rPr>
          <w:sz w:val="24"/>
          <w:szCs w:val="24"/>
        </w:rPr>
      </w:r>
    </w:p>
    <w:p>
      <w:pPr>
        <w:pStyle w:val="664"/>
        <w:numPr>
          <w:ilvl w:val="0"/>
          <w:numId w:val="5"/>
        </w:numPr>
        <w:ind w:firstLine="800"/>
        <w:jc w:val="both"/>
        <w:spacing w:line="276" w:lineRule="auto"/>
        <w:tabs>
          <w:tab w:val="left" w:pos="103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  <w:r>
        <w:rPr>
          <w:sz w:val="24"/>
          <w:szCs w:val="24"/>
        </w:rPr>
      </w:r>
    </w:p>
    <w:p>
      <w:pPr>
        <w:pStyle w:val="664"/>
        <w:numPr>
          <w:ilvl w:val="0"/>
          <w:numId w:val="5"/>
        </w:numPr>
        <w:ind w:firstLine="800"/>
        <w:jc w:val="both"/>
        <w:spacing w:line="276" w:lineRule="auto"/>
        <w:tabs>
          <w:tab w:val="left" w:pos="103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  <w:r>
        <w:rPr>
          <w:sz w:val="24"/>
          <w:szCs w:val="24"/>
        </w:rPr>
      </w:r>
    </w:p>
    <w:p>
      <w:pPr>
        <w:pStyle w:val="664"/>
        <w:numPr>
          <w:ilvl w:val="0"/>
          <w:numId w:val="5"/>
        </w:numPr>
        <w:ind w:firstLine="800"/>
        <w:jc w:val="both"/>
        <w:spacing w:line="276" w:lineRule="auto"/>
        <w:tabs>
          <w:tab w:val="left" w:pos="103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Поднимание туловища из положения, лёжа на спине, руки скрестно на плечи (количество раз 30 сек - 1 мин.), по необходимости - с помощью рук.</w:t>
      </w:r>
      <w:r>
        <w:rPr>
          <w:sz w:val="24"/>
          <w:szCs w:val="24"/>
        </w:rPr>
      </w:r>
    </w:p>
    <w:p>
      <w:pPr>
        <w:pStyle w:val="664"/>
        <w:numPr>
          <w:ilvl w:val="0"/>
          <w:numId w:val="5"/>
        </w:numPr>
        <w:ind w:firstLine="800"/>
        <w:jc w:val="both"/>
        <w:spacing w:line="276" w:lineRule="auto"/>
        <w:tabs>
          <w:tab w:val="left" w:pos="103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</w:t>
      </w:r>
      <w:r>
        <w:rPr>
          <w:sz w:val="24"/>
          <w:szCs w:val="24"/>
        </w:rPr>
      </w:r>
    </w:p>
    <w:p>
      <w:pPr>
        <w:pStyle w:val="668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68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68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68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68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68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68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68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68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68"/>
        <w:jc w:val="lef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68"/>
        <w:jc w:val="lef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68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68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Учебные нормативы* и испытания (тесты) развития физических качеств, усвоения умений, навыков по адаптивной физической культуре (8 класс)</w:t>
      </w:r>
      <w:r>
        <w:rPr>
          <w:sz w:val="24"/>
          <w:szCs w:val="24"/>
        </w:rPr>
      </w:r>
    </w:p>
    <w:tbl>
      <w:tblPr>
        <w:tblStyle w:val="656"/>
        <w:tblW w:w="5000" w:type="pct"/>
        <w:jc w:val="center"/>
        <w:tblLayout w:type="autofit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665"/>
        <w:gridCol w:w="2443"/>
        <w:gridCol w:w="1006"/>
        <w:gridCol w:w="1025"/>
        <w:gridCol w:w="1032"/>
        <w:gridCol w:w="1030"/>
        <w:gridCol w:w="1031"/>
        <w:gridCol w:w="1136"/>
      </w:tblGrid>
      <w:tr>
        <w:tblPrEx/>
        <w:trPr>
          <w:jc w:val="center"/>
          <w:trHeight w:val="666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355" w:type="pct"/>
            <w:vAlign w:val="center"/>
            <w:vMerge w:val="restart"/>
            <w:textDirection w:val="lrTb"/>
            <w:noWrap w:val="false"/>
          </w:tcPr>
          <w:p>
            <w:pPr>
              <w:pStyle w:val="670"/>
              <w:jc w:val="center"/>
              <w:spacing w:after="120"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№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п./п.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30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Виды испытаний (тесты)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342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Показатели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422" w:hRule="exact"/>
        </w:trPr>
        <w:tc>
          <w:tcPr>
            <w:shd w:val="clear" w:color="auto" w:fill="auto"/>
            <w:tcBorders>
              <w:left w:val="single" w:color="auto" w:sz="4" w:space="0"/>
            </w:tcBorders>
            <w:tcW w:w="35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30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Учащиеся</w:t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635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Мальчики</w:t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07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Девочки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427" w:hRule="exact"/>
        </w:trPr>
        <w:tc>
          <w:tcPr>
            <w:shd w:val="clear" w:color="auto" w:fill="auto"/>
            <w:tcBorders>
              <w:left w:val="single" w:color="auto" w:sz="4" w:space="0"/>
            </w:tcBorders>
            <w:tcW w:w="35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30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Оценка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37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«3»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47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«4»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50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«5»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50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«3»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50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«4»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07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«5»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835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355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30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Бег 60 м. (сек.)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37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9,8 и больше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47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9,7/9,5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50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9,4/9,0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50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12,6 и больше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50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after="80"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12,5</w:t>
            </w:r>
            <w:r>
              <w:rPr>
                <w:color w:val="000000"/>
                <w:sz w:val="24"/>
                <w:szCs w:val="24"/>
                <w:lang w:eastAsia="ru-RU" w:bidi="ru-RU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12,0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07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11,9/11,3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1142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55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30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Поднимание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туловища из положения, лёжа на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37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24/20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47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29/25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50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35/30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50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15/12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50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22/16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7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35/23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697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355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30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спине (количество раз за 1м.)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37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47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50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50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50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07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992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355" w:type="pct"/>
            <w:vAlign w:val="center"/>
            <w:textDirection w:val="lrTb"/>
            <w:noWrap w:val="false"/>
          </w:tcPr>
          <w:p>
            <w:pPr>
              <w:pStyle w:val="670"/>
              <w:ind w:firstLine="26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30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Прыжок в длину с места толчком двумя ногами (см.)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37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145/135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47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170/146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50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190/171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50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125/120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50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150/126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07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170/151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991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355" w:type="pct"/>
            <w:vAlign w:val="center"/>
            <w:textDirection w:val="lrTb"/>
            <w:noWrap w:val="false"/>
          </w:tcPr>
          <w:p>
            <w:pPr>
              <w:pStyle w:val="670"/>
              <w:ind w:firstLine="26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30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Сгибание и разгибание рук в упоре лёжа на полу (количество раз)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37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9/7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47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15/10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50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19/16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50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8/5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50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9/6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07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12/8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1856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355" w:type="pct"/>
            <w:vAlign w:val="center"/>
            <w:textDirection w:val="lrTb"/>
            <w:noWrap w:val="false"/>
          </w:tcPr>
          <w:p>
            <w:pPr>
              <w:pStyle w:val="670"/>
              <w:ind w:firstLine="26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30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Наклон вперёд из и.п. стоя с прямыми ногами на гимнастической скамейке (см ниже уровня скамейки)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37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+4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47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+7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50" w:type="pct"/>
            <w:vAlign w:val="center"/>
            <w:textDirection w:val="lrTb"/>
            <w:noWrap w:val="false"/>
          </w:tcPr>
          <w:p>
            <w:pPr>
              <w:pStyle w:val="670"/>
              <w:ind w:firstLine="32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+11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50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+5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50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+10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07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+15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432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55" w:type="pct"/>
            <w:vAlign w:val="center"/>
            <w:textDirection w:val="lrTb"/>
            <w:noWrap w:val="false"/>
          </w:tcPr>
          <w:p>
            <w:pPr>
              <w:pStyle w:val="670"/>
              <w:ind w:firstLine="26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304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Бег на 500 м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42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Без учета времени</w:t>
            </w:r>
            <w:r>
              <w:rPr>
                <w:sz w:val="24"/>
                <w:szCs w:val="24"/>
              </w:rPr>
            </w:r>
          </w:p>
        </w:tc>
      </w:tr>
    </w:tbl>
    <w:p>
      <w:pPr>
        <w:spacing w:after="399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72"/>
        <w:ind w:firstLine="709"/>
        <w:jc w:val="both"/>
        <w:spacing w:line="240" w:lineRule="auto"/>
        <w:rPr>
          <w:sz w:val="24"/>
          <w:szCs w:val="24"/>
        </w:rPr>
        <w:sectPr>
          <w:footerReference w:type="default" r:id="rId9"/>
          <w:footnotePr/>
          <w:endnotePr/>
          <w:type w:val="nextPage"/>
          <w:pgSz w:w="11900" w:h="16840" w:orient="portrait"/>
          <w:pgMar w:top="1134" w:right="851" w:bottom="1134" w:left="1701" w:header="0" w:footer="6" w:gutter="0"/>
          <w:cols w:num="1" w:sep="0" w:space="720" w:equalWidth="1"/>
          <w:docGrid w:linePitch="360"/>
          <w:titlePg/>
        </w:sectPr>
      </w:pPr>
      <w:r>
        <w:rPr>
          <w:sz w:val="24"/>
          <w:szCs w:val="24"/>
          <w:lang w:eastAsia="ru-RU" w:bidi="ru-RU"/>
        </w:rPr>
        <w:t xml:space="preserve"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  <w:r>
        <w:rPr>
          <w:sz w:val="24"/>
          <w:szCs w:val="24"/>
        </w:rPr>
      </w:r>
    </w:p>
    <w:p>
      <w:pPr>
        <w:pStyle w:val="666"/>
        <w:keepLines/>
        <w:keepNext/>
        <w:spacing w:after="120"/>
        <w:tabs>
          <w:tab w:val="left" w:pos="70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СОДЕРЖАНИЕ ОБУЧЕНИЯ</w:t>
      </w:r>
      <w:r>
        <w:rPr>
          <w:sz w:val="24"/>
          <w:szCs w:val="24"/>
        </w:rPr>
      </w:r>
    </w:p>
    <w:p>
      <w:pPr>
        <w:pStyle w:val="664"/>
        <w:ind w:firstLine="709"/>
        <w:jc w:val="both"/>
        <w:spacing w:line="240" w:lineRule="auto"/>
        <w:rPr>
          <w:sz w:val="24"/>
          <w:szCs w:val="24"/>
        </w:rPr>
      </w:pPr>
      <w:r/>
      <w:bookmarkStart w:id="8" w:name="bookmark19"/>
      <w:r>
        <w:rPr>
          <w:color w:val="000000"/>
          <w:sz w:val="24"/>
          <w:szCs w:val="24"/>
          <w:lang w:eastAsia="ru-RU" w:bidi="ru-RU"/>
        </w:rPr>
        <w:t xml:space="preserve">Содержание програ</w:t>
      </w:r>
      <w:r>
        <w:rPr>
          <w:color w:val="000000"/>
          <w:sz w:val="24"/>
          <w:szCs w:val="24"/>
          <w:lang w:eastAsia="ru-RU" w:bidi="ru-RU"/>
        </w:rPr>
        <w:t xml:space="preserve">ммы отражено в разделах: «Знания о физической культуре», «Гимнастика», «Легкая атлетика», «Лыжная подготовка», «Спортивные игры». Каждый из перечисленных разделов включает некоторые теоретические сведения и материал для практической подготовки обучающихся.</w:t>
      </w:r>
      <w:bookmarkEnd w:id="8"/>
      <w:r/>
      <w:r>
        <w:rPr>
          <w:sz w:val="24"/>
          <w:szCs w:val="24"/>
        </w:rPr>
      </w:r>
    </w:p>
    <w:p>
      <w:pPr>
        <w:pStyle w:val="664"/>
        <w:ind w:firstLine="709"/>
        <w:jc w:val="both"/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Программой предусмотрены следующие виды работы:</w:t>
      </w:r>
      <w:r>
        <w:rPr>
          <w:sz w:val="24"/>
          <w:szCs w:val="24"/>
        </w:rPr>
      </w:r>
    </w:p>
    <w:p>
      <w:pPr>
        <w:pStyle w:val="664"/>
        <w:numPr>
          <w:ilvl w:val="0"/>
          <w:numId w:val="6"/>
        </w:numPr>
        <w:ind w:firstLine="709"/>
        <w:jc w:val="both"/>
        <w:spacing w:line="240" w:lineRule="auto"/>
        <w:tabs>
          <w:tab w:val="left" w:pos="72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беседы о содержании и значении физических упражнений для повышения качества здоровья и коррекции нарушенных функций;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6"/>
        </w:numPr>
        <w:ind w:firstLine="709"/>
        <w:jc w:val="both"/>
        <w:spacing w:line="240" w:lineRule="auto"/>
        <w:tabs>
          <w:tab w:val="left" w:pos="116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выполнение физических упражнений на основе показа учителя;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6"/>
        </w:numPr>
        <w:ind w:firstLine="709"/>
        <w:jc w:val="both"/>
        <w:spacing w:line="240" w:lineRule="auto"/>
        <w:tabs>
          <w:tab w:val="left" w:pos="721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выполнение физических упражнений без зрительного сопровождения, под словесную инструкцию учителя;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6"/>
        </w:numPr>
        <w:ind w:firstLine="709"/>
        <w:jc w:val="both"/>
        <w:spacing w:line="240" w:lineRule="auto"/>
        <w:tabs>
          <w:tab w:val="left" w:pos="116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самостоятельное выполнение упражнений;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6"/>
        </w:numPr>
        <w:ind w:firstLine="709"/>
        <w:jc w:val="both"/>
        <w:spacing w:line="240" w:lineRule="auto"/>
        <w:tabs>
          <w:tab w:val="left" w:pos="116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занятия в тренирующем режиме;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6"/>
        </w:numPr>
        <w:ind w:firstLine="709"/>
        <w:jc w:val="both"/>
        <w:spacing w:line="240" w:lineRule="auto"/>
        <w:tabs>
          <w:tab w:val="left" w:pos="72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развитие двигательных качеств на программном материале гимнастики, легкой атлетики, формирование двигательных умений и навыков в процессе подвижных игр.</w:t>
      </w:r>
      <w:r>
        <w:rPr>
          <w:sz w:val="24"/>
          <w:szCs w:val="24"/>
        </w:rPr>
      </w:r>
    </w:p>
    <w:p>
      <w:pPr>
        <w:pStyle w:val="664"/>
        <w:ind w:firstLine="709"/>
        <w:jc w:val="both"/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Обучение по учебному предмету «Адаптивная физическая культура» в 8 классе направлено на всестороннее развитие ребенка, развитие его потенциальных возможностей.</w:t>
      </w:r>
      <w:r>
        <w:rPr>
          <w:sz w:val="24"/>
          <w:szCs w:val="24"/>
        </w:rPr>
      </w:r>
    </w:p>
    <w:p>
      <w:pPr>
        <w:pStyle w:val="664"/>
        <w:ind w:firstLine="709"/>
        <w:jc w:val="both"/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 этот период применяется большое количество </w:t>
      </w:r>
      <w:r>
        <w:rPr>
          <w:color w:val="000000"/>
          <w:sz w:val="24"/>
          <w:szCs w:val="24"/>
          <w:lang w:eastAsia="ru-RU" w:bidi="ru-RU"/>
        </w:rPr>
        <w:t xml:space="preserve">разнообразных методических приемов, содействующих направленному развитию двигательных возможностей подростков. В связи с увеличением индивидуальных различий обучающихся дифференцируются задачи, содержание, темп программного материала, оценка их достижений.</w:t>
      </w:r>
      <w:r>
        <w:rPr>
          <w:sz w:val="24"/>
          <w:szCs w:val="24"/>
        </w:rPr>
      </w:r>
    </w:p>
    <w:p>
      <w:pPr>
        <w:pStyle w:val="664"/>
        <w:ind w:firstLine="709"/>
        <w:jc w:val="both"/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 процессе проведения уроков адаптивной физической культуры применяются специфические и общепедагогические методы физического воспитания.</w:t>
      </w:r>
      <w:r>
        <w:rPr>
          <w:sz w:val="24"/>
          <w:szCs w:val="24"/>
        </w:rPr>
      </w:r>
    </w:p>
    <w:p>
      <w:pPr>
        <w:pStyle w:val="664"/>
        <w:ind w:firstLine="709"/>
        <w:jc w:val="both"/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При обучении и закреплении движений применяются: методы строго регламентированного упражнения, игровой и соревновательный.</w:t>
      </w:r>
      <w:r>
        <w:rPr>
          <w:sz w:val="24"/>
          <w:szCs w:val="24"/>
        </w:rPr>
      </w:r>
    </w:p>
    <w:p>
      <w:pPr>
        <w:pStyle w:val="664"/>
        <w:ind w:firstLine="709"/>
        <w:jc w:val="center"/>
        <w:spacing w:line="240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64"/>
        <w:ind w:firstLine="0"/>
        <w:jc w:val="center"/>
        <w:spacing w:line="276" w:lineRule="auto"/>
        <w:rPr>
          <w:b/>
          <w:bCs/>
          <w:color w:val="000000"/>
          <w:sz w:val="24"/>
          <w:szCs w:val="24"/>
          <w:lang w:eastAsia="ru-RU" w:bidi="ru-RU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Содержание разделов</w:t>
      </w:r>
      <w:r>
        <w:rPr>
          <w:b/>
          <w:bCs/>
          <w:color w:val="000000"/>
          <w:sz w:val="24"/>
          <w:szCs w:val="24"/>
          <w:lang w:eastAsia="ru-RU" w:bidi="ru-RU"/>
        </w:rPr>
      </w:r>
    </w:p>
    <w:p>
      <w:pPr>
        <w:pStyle w:val="664"/>
        <w:ind w:firstLine="0"/>
        <w:jc w:val="center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tbl>
      <w:tblPr>
        <w:tblStyle w:val="656"/>
        <w:tblW w:w="5000" w:type="pct"/>
        <w:jc w:val="center"/>
        <w:tblLayout w:type="autofit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484"/>
        <w:gridCol w:w="4306"/>
        <w:gridCol w:w="1787"/>
        <w:gridCol w:w="2797"/>
      </w:tblGrid>
      <w:tr>
        <w:tblPrEx/>
        <w:trPr>
          <w:jc w:val="center"/>
          <w:trHeight w:val="845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8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№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297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Название раздела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953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Количество часов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92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Контрольные работы (количество)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740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8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297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Знания о физической культуре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953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 процессе обучения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92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422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8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297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Гимнастика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953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14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92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422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8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297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Легкая атлетика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953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19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92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427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8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297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Лыжная подготовка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953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92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422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8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297" w:type="pct"/>
            <w:vAlign w:val="center"/>
            <w:textDirection w:val="lrTb"/>
            <w:noWrap w:val="false"/>
          </w:tcPr>
          <w:p>
            <w:pPr>
              <w:pStyle w:val="670"/>
              <w:ind w:firstLine="16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Спортивные игры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953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18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92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432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5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97" w:type="pct"/>
            <w:vAlign w:val="center"/>
            <w:textDirection w:val="lrTb"/>
            <w:noWrap w:val="false"/>
          </w:tcPr>
          <w:p>
            <w:pPr>
              <w:pStyle w:val="670"/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         Итого: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953" w:type="pct"/>
            <w:vAlign w:val="center"/>
            <w:textDirection w:val="lrTb"/>
            <w:noWrap w:val="false"/>
          </w:tcPr>
          <w:p>
            <w:pPr>
              <w:pStyle w:val="67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66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2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firstLine="709"/>
        <w:spacing w:after="2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  <w:sectPr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</w:rPr>
        <w:t xml:space="preserve"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  <w:r>
        <w:rPr>
          <w:rFonts w:ascii="Times New Roman" w:hAnsi="Times New Roman" w:cs="Times New Roman"/>
        </w:rPr>
      </w:r>
    </w:p>
    <w:p>
      <w:pPr>
        <w:pStyle w:val="666"/>
        <w:keepLines/>
        <w:keepNext/>
        <w:spacing w:after="0"/>
        <w:rPr>
          <w:sz w:val="24"/>
          <w:szCs w:val="24"/>
        </w:rPr>
      </w:pPr>
      <w:r/>
      <w:bookmarkStart w:id="9" w:name="bookmark21"/>
      <w:r>
        <w:rPr>
          <w:sz w:val="24"/>
          <w:szCs w:val="24"/>
          <w:lang w:bidi="en-US"/>
        </w:rPr>
        <w:t xml:space="preserve">КАЛЕНДАРНО - </w:t>
      </w:r>
      <w:r>
        <w:rPr>
          <w:sz w:val="24"/>
          <w:szCs w:val="24"/>
        </w:rPr>
        <w:t xml:space="preserve">ТЕМАТИЧЕСКОЕ ПЛАНИРОВАНИЕ</w:t>
      </w:r>
      <w:bookmarkEnd w:id="9"/>
      <w:r/>
      <w:r>
        <w:rPr>
          <w:sz w:val="24"/>
          <w:szCs w:val="24"/>
        </w:rPr>
      </w:r>
    </w:p>
    <w:p>
      <w:pPr>
        <w:pStyle w:val="666"/>
        <w:keepLines/>
        <w:keepNext/>
        <w:spacing w:after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65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58"/>
        <w:gridCol w:w="3063"/>
        <w:gridCol w:w="491"/>
        <w:gridCol w:w="2946"/>
        <w:gridCol w:w="3244"/>
        <w:gridCol w:w="2841"/>
        <w:gridCol w:w="756"/>
        <w:gridCol w:w="756"/>
        <w:gridCol w:w="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/>
            <w:bookmarkStart w:id="10" w:name="bookmark20"/>
            <w:r>
              <w:rPr>
                <w:rFonts w:ascii="Times New Roman" w:hAnsi="Times New Roman" w:cs="Times New Roman"/>
                <w:b/>
                <w:bCs/>
              </w:rPr>
              <w:t xml:space="preserve">№</w:t>
            </w:r>
            <w:bookmarkEnd w:id="10"/>
            <w:r/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796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Тема предмета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67" w:type="pct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Кол-во ч.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047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Программное содержание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tcW w:w="207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Дифференциация видов деятельности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tcW w:w="50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Дата проведения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64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Факт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6"/>
        </w:trPr>
        <w:tc>
          <w:tcPr>
            <w:tcW w:w="151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Минимальный уровень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972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Достаточный уровень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tcW w:w="50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План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64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972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5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(А)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5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(Б)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64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Легкая атлетика - 8часов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Инструктаж по техники безопасности на уроках легкой атлетики.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с переменной скоростью до 5 мин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Беседа по техники безо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пасности на занятиях легкой атлетикой. Выполнение упражнений в ходьбе в определенном темпе с выполнением заданий. Определение значимости развития физических качеств средствами легкой атлетики в трудовой деятельности человека. Выполнение ходьбы с заданиями.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бега легко и свободно, не задерживая дыхание.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Слушают инструктаж о правилах поведения на уроках легкой атлетики, обосновывают значимость развития физических качеств средствами легкой атлетики в трудовой деятельности и жизни человека (при необходимости, с помощью учителя, по наводящим вопросам).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с заданиями. Выполняют бег с переменной скоростью до 4 мин.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Слушают инструктаж о правилах поведения на уроках легкой атлетики обосновывают значимость развития физических качеств средствами легкой атлетики в трудовой деятельности и жизни человека.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с заданиями. Выполняют бег с переменной скоростью до 5 мин.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Медленный бег с преодолением препятствий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в ходьбе в определенном темпе с выполнением заданий.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запрыгивания на препятствие.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мяча в вертикальную цель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заданиями по инструкции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бег с преодолением препятствий (высота 10-30 см). Выполняют метание мяча в вертикальную цель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заданиями.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 с преодолением препятствий (высота 30-40 см).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мяча в вертикальную цель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Запрыгивание на препятствие высотой до 50 - 60 см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на отрезке с ускорением 30 м.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запрыгивания на препятствие.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метания мяча на дальность из-за головы через плечо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бег. Запрыгивают и спрыгивают с препятствия до 50 см.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метания мяча на дальность из-за головы через плечо с места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Запрыгивают на препятствие высотой 60 см. Выполняют метания мяча на дальность из-за головы через плечо с 4-6 шагов с разбега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отрезках до 30 м. Беговые упражнения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беговых упражнений и последовательности их выполнения.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беговых упражнений, быстрого бега на отрезках.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мяча на дальность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беговые упражнения, бегут с ускорением на отрезках до 30 м -1 раз. Выполняют метания мяча на дальность с места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беговые упражнения, бегут с ускорением на отрезках до 30 м -2-3 раза. Выполняют метания мяча на дальность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Равномерный бег 500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специально беговых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бега на средние дистанции, распределяя свои силы в беге на дистанции. Метание мяча на дальность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беговые упражнения. Выполняют кроссовый бег до 300 м (допускается смешанное передвижение).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мяча на дальность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беговые упражнения. Выполняют кроссовый бег до 300 м (девочки), на дистанцию 500 м (мальчики).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мяча на дальность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набивного мяча (2-3 кг) двумя руками снизу, из-за головы, через голову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специально беговых упражнений. Выполнение бега 60 м с ускорением и на время. Выполнение броска набивного мяча, согласовывая движения рук и туловища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специально-беговые упражнения. Бегут 60 м с ускорением и на время. Бросают набивной мяч из различных исходных положений (весом 1 -2 кг)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специально беговые упражнения. Бегут 60 м с ускорением и на время. Бросают набивной мяч из различных исходных положений (весом 2-3 кг).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короткую дистанцию 60 м низкого старта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специально беговых упражнений. Освоение понятия низкий старт. Демонстрирование техники стартового разгона, переходящего в бег по дистанции. Выполнение броска набивного мяча, согласовывая движения рук и туловища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специально-беговые упражнения. Начинают бег с низкого старта на 60 м. Бросают набивной мяч из различных исходных положений (весом 1 -2 кг)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специально</w:t>
            </w:r>
            <w:r>
              <w:rPr>
                <w:rFonts w:ascii="Times New Roman" w:hAnsi="Times New Roman" w:cs="Times New Roman"/>
              </w:rPr>
              <w:t xml:space="preserve">беговые упражнения. Начинают бег с низкого старта на 80 м. Бросают набивной мяч из различных исходных положений (весом 2- 3 кг)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с низкого старта на дистанции 60- 80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специально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беговых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Освоение понятия низкий старт. Демонстрирование техники стартового разгона, переходящего в бег по дистанции. Выполнение броска набивного мяча, согласовывая движения рук и туловища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специально-беговые упражнения. Начинают бег с низкого старта на 60 м. Бросают набивной мяч из различных исходных положений ( весом 1 -2 кг)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специально</w:t>
            </w:r>
            <w:r>
              <w:rPr>
                <w:rFonts w:ascii="Times New Roman" w:hAnsi="Times New Roman" w:cs="Times New Roman"/>
              </w:rPr>
              <w:t xml:space="preserve">беговые упражнения. Начинают бег с низкого старта на 80 м. Бросают набивной мяч из различных исходных положений (весом 2- 3 кг)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Спортивные игры - 10 часов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Инструктаж по ТБ на уроках спортивных играх. Ведение мяча с изменением направления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Беседа по ТБ, санитарно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гигиенические требования к занятиям баскетболом, права и обязанности игроков на площадке, предупреждение травматизма.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стойки баскетболиста, передачи мяча двумя руками от груди с шагом навстречу друг другу.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ведения мяча на месте и в движении.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ведения мяча с изменением направлений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Отвечают на вопросы по прослушанному материалу с опорой на визуальный план (с использованием системы игровых, сенсорных поощрений). Останавливаются по сигналу учителя, вып</w:t>
            </w:r>
            <w:r>
              <w:rPr>
                <w:rFonts w:ascii="Times New Roman" w:hAnsi="Times New Roman" w:cs="Times New Roman"/>
              </w:rPr>
              <w:t xml:space="preserve">олняют повороты на месте с мячом в руках, передают и ловят мяч двумя руками от груди в парах на месте (на основе образца учителя). Ведут мяч одной рукой на месте и в движении шагом. Выполняют ведение мяча с изменением направлений (без обводки и с обводкой)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Отвечают на вопросы по прослушанному материалу. Останавливаются по сигналу учителя, выполняют повороты на месте с мячом в руках, передают и ловят мяч двумя руками от груди в парах (на основе образца учителя).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Ведут мяч одной рукой на месте и в движении шагом выполняют повороты в движении без мяча и после получения мяча в движении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Ведение мяча с обводкой препятствий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передвижений без мяча, остановку шагом. Выполнение ведения мяча с обводкой условных противников.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передачи мяча двумя руками от груди в парах с продвижением вперед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передвижение без мяча, остановку шагом. Выполняют ведение мяча с обводкой условных противников. Выполняют передачу мяча двумя руками от груди в парах с продвижением вперед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передвижение без мяча, остановку шагом. Выполняют ведение мяча с обводкой условных противников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передачу мяча двумя руками от груди в парах с продвижением вперед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8.10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8.10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Бросок мяча по корзине одной рукой от головы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a0a0a"/>
              </w:rPr>
              <w:t xml:space="preserve">Выполнение передачи мяча </w:t>
            </w:r>
            <w:r>
              <w:rPr>
                <w:rFonts w:ascii="Times New Roman" w:hAnsi="Times New Roman" w:cs="Times New Roman"/>
              </w:rPr>
              <w:t xml:space="preserve">двумя и одной рукой в парах, тройках в движении</w:t>
            </w:r>
            <w:r>
              <w:rPr>
                <w:rFonts w:ascii="Times New Roman" w:hAnsi="Times New Roman" w:cs="Times New Roman"/>
                <w:color w:val="0a0a0a"/>
              </w:rPr>
              <w:t xml:space="preserve">. Выполнение бросков по корзине </w:t>
            </w:r>
            <w:r>
              <w:rPr>
                <w:rFonts w:ascii="Times New Roman" w:hAnsi="Times New Roman" w:cs="Times New Roman"/>
              </w:rPr>
              <w:t xml:space="preserve">одной рукой от головы с места, демонстрирование элементов техники баскетбола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Передают мяч с продвижением вперед двумя руками и бросают мяч в корзину одной рукой от головы с места после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Передают мяч двумя и одной рукой в парах, тройках, с продвижением вперед и бросают мяч в корзину одной рукой от головы с места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Штрафной бросок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a0a0a"/>
                <w:sz w:val="24"/>
                <w:szCs w:val="24"/>
                <w:lang w:eastAsia="ru-RU" w:bidi="ru-RU"/>
              </w:rPr>
              <w:t xml:space="preserve">Совершенствование бросков мяча по корзине.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a0a0a"/>
              </w:rPr>
              <w:t xml:space="preserve">Освоение правил игры и штрафного броска. Выполнение передачи мяча </w:t>
            </w:r>
            <w:r>
              <w:rPr>
                <w:rFonts w:ascii="Times New Roman" w:hAnsi="Times New Roman" w:cs="Times New Roman"/>
              </w:rPr>
              <w:t xml:space="preserve">двумя и одной рукой в парах, тройках в движении</w:t>
            </w:r>
            <w:r>
              <w:rPr>
                <w:rFonts w:ascii="Times New Roman" w:hAnsi="Times New Roman" w:cs="Times New Roman"/>
                <w:color w:val="0a0a0a"/>
              </w:rPr>
              <w:t xml:space="preserve">. Выполнение бросков по корзине </w:t>
            </w:r>
            <w:r>
              <w:rPr>
                <w:rFonts w:ascii="Times New Roman" w:hAnsi="Times New Roman" w:cs="Times New Roman"/>
              </w:rPr>
              <w:t xml:space="preserve">двумя руками от груди с места.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правила игры и штрафного броска. Передают мяч с продвижением вперед двумя руками и бросают мяч в корзину двумя руками от груди с места после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Осваивают правила игры и штрафного броска.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Передают мяч двумя и одной рукой в парах, тройках, с продвижением вперед и бросают мяч в корзину двумя руками от груди с места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Вырывание и выбивание мяча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Освоение способов вырывания и выбивания мяча с демонстрацией учителем. Выполнение вырывание, выбивание, ловлю, передачу и ведения мяча в парах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Осваивают способы вырывания и выбивания мяча по инструкции и показу учителем.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в парах после инструкции учителя и ориентируясь на образец выполнения обучающимися из более сильной группы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Осваивают способы вырывания и выбивания мяча.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в парах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22.10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22.10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Комбинации из основных элементов техники перемещений и владении мячом. Учебная игра по упрощенным правилам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с набивными мячами: броски мяча с близкого расстояния, с разных позиций и расстояния. Выполняют ведение мяча с передачей, с последующим броском в кольцо.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Учебная игра по упрощенным правилам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 набивными мячами. Ведут, бросают, подбирают мяч в процессе учебной игры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 набивными мячами. Ведут, бросают, подбирают мяч в процессе учебной игры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7.11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7.11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Гимнастика - 14 часов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Перестроение из колонны по одному в колонну по два (на месте).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строевых действий согласно </w:t>
            </w:r>
            <w:r>
              <w:rPr>
                <w:rFonts w:ascii="Times New Roman" w:hAnsi="Times New Roman" w:cs="Times New Roman"/>
              </w:rPr>
              <w:t xml:space="preserve">расчету и команде. Освоение перестроения из колонны по одному в колонну по два и по три на месте. Тренировочные упражнения сочетание ходьбы и бега в колонне. Выполнение упражнений со скакалкой. Выполнение прыжков через скакалку на месте в равномерном темпе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строевые действия под щадящий счёт. Сочетают ходьбу и бег в колонне. Выполняют упражнения со скакалкой. Прыгают через скакалку на месте в равномерном темпе на двух ногах произвольным способом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строевые действия.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Сочетают ходьбу и бег в колонне. Выполняют упражнения со скакалкой. Прыгают через скакалку на месте в равномерном темпе на двух, одной ноге произвольным способом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Повороты направо, налево, кругом (переступанием). Упражнения на равновесие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Ориентирование в пространстве, сохранение равновесия при движении по скамейке.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перестроений на месте.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Прыжки через скакалку на одной, двух ногах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строевые действия по</w:t>
            </w:r>
            <w:r>
              <w:rPr>
                <w:rFonts w:ascii="Times New Roman" w:hAnsi="Times New Roman" w:cs="Times New Roman"/>
              </w:rPr>
              <w:t xml:space="preserve">д щадящий счёт. Выполняют перестроение из колонны по одному в колонну по два, по три на месте. Выполняют ходьбу по гимнастической скамейке с различными положениями рук. Прыгают через скакалку на месте в равномерном темпе на двух ногах произвольным способом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строевые </w:t>
            </w:r>
            <w:r>
              <w:rPr>
                <w:rFonts w:ascii="Times New Roman" w:hAnsi="Times New Roman" w:cs="Times New Roman"/>
              </w:rPr>
              <w:t xml:space="preserve">действия. Выполняют перестроение из колонны по одному в колонну по два, по три на месте. Выполняют ходьбу по гимнастической скамейке с различными положениями рук. Прыгают через скакалку на месте в равномерном темпе на двух, одной ноге произвольным способом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на преодоление сопротивления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строевых действий и команд.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Тренировочные упражнения на изменение скорости передвижения при ходьбе/ беге. Выполнение упражнений на преодоление сопротивления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строевые команды и действия под щадящий счёт. Изменяют скорость передвижения при ходьбе/ беге. Выполняют упражнений на преодоление сопротивления меньшее количество раз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строевые команды и действия. Изменяют скорость передвижения при ходьбе/ беге. Выполняют упражнений на преодоление сопротивления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на развитие ориентации в пространстве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«змейкой», «противоходом».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 со сложенной скакалкой в различных исходных положениях, прыжки через скакалку на двух и одной ноге.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«змейкой», «противоходом». Выполняют комплекс упражнений со скакалкой меньшее количество раз. Прыгают через скакалку на месте в равномерном темпе на двух ногах произвольным способом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«змейкой», «противоходом». Выполняют комплекс упражнений со скакалкой. Прыгают через скакалку на месте в равномерном темпе на двух, одной ноге произвольным способом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на укрепление мышц туловища, рук и ног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фигурной маршировки.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 на укрепление мышц туловища, рук и ног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фигурную маршировку за другим учащимся, ориентируясь на образец выполнения впереди идущего учащегося. Выполняют упражнения с дифференцированной помощью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фигурную маршировку. Выполняют переноску, передачу мяча сидя, лежа в различных направлениях. Выполняют упражнения по показу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сопротивлением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 с элементами единоборств, сохранение равновесия при движении на скамейке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(на полу), комплекс упражнений с сопротивлением (3-5 упражнений)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(на полу), комплекс упражнений с сопротивлением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гимнастическими палками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Согласование движения палки с движениями туловища, ног. Составление и выполнение комбинации на скамейке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4-6 упражнений с гимнастической палкой.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доступные упражнения на равновесие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Составляют и демонстрируют комбинацию на скамейке. Выполняют упражнения с гимнастической палкой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Опорный прыжок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прыжка согнув ноги через козла, коня в ширину. Преодоление нескольких препятствий различными способами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наскок в стойку на коленях. Преодолевают несколько препятствий с помощью учителя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опорный прыжок ноги врозь через козла, коня в ширину с помощью учителя. Преодолевают несколько препятствий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10.12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10.12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для формирования правильной осанки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Переноска 2- 3 набивных мячей весом до 7-8 кг.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Переноска гимнастического коня и козла, матов на расстояние до 15 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прыжка согнув ноги через козла, коня в ширину.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наскок в стойку на коленях. Переносят 1- 2 набивных мячей весом до 5-6 кг. Переносят гимнастического коня и козла, маты на расстояние до 10 м.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опорный прыжок ноги врозь через козла, коня в ширину с помощью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Переносят 2- 3 набивных мячей весом до 7-8 кг.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Переносят гимнастического коня и козла, маты на расстояние до 15 м.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со скакалками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со скакалкой.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прыжковых упражнений с точностью прыжка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со скакалкой после обучающей помощи учителя. Выполняют прыжковые упражнения под контролем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со скакалкой по показу и инструкции учителя. Выполняют прыжковые упражнения после инструкции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гантелями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с гантелями.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прыжковых упражнений с точностью прыжка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 гантелями меньшее количество повторений. Выполняют прыжковые упражнения под контролем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 гантелями. Выполняют прыжковые упражнения после инструкции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для развития пространственно</w:t>
            </w:r>
            <w:r>
              <w:rPr>
                <w:rFonts w:ascii="Times New Roman" w:hAnsi="Times New Roman" w:cs="Times New Roman"/>
              </w:rPr>
              <w:t xml:space="preserve">временной дифференцировки и точности движений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построения в колонну по два, соблюдая заданное расстояние.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прыжка в длину с места на заданное расстояние без предварительной отметки. Передача набивного мяча сидя, стоя из одной руки в другую над головой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построение в колонну по два, соблюдая заданное расстояние (по ориентирам). Прыгают в длину с места на заданное расстояние с предварительной отметки. Передают набивной мяч сидя, стоя из одной руки в другую над головой меньшее количество повторений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в колонну по два, соблюдая заданное расстояние.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Прыгают в длину с места на заданное расстояние без предварительной отметки. Передают набивной мяч сидя, стоя из одной руки в другую над головой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26.12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26.12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9.01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vAlign w:val="center"/>
            <w:textDirection w:val="lrTb"/>
            <w:noWrap w:val="false"/>
          </w:tcPr>
          <w:p>
            <w:pPr>
              <w:pStyle w:val="668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z w:val="24"/>
                <w:szCs w:val="24"/>
                <w:lang w:eastAsia="ru-RU" w:bidi="ru-RU"/>
              </w:rPr>
              <w:t xml:space="preserve">Лыжная подготовка - 16 часов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Одновременный одношажный ход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строевых действий с лыжами.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Беседа о технике безопасности во время передвижений с лыжами под рукой и на плече. Освоение техники одновременного одношажного хода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Передвижение одновременным одношажным ходом по лыжне.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Смотрят показ с объяснением. Совершенствуют технику выполнения строевых команд и приемов.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Смотрят показ с объяснением техники одновременного одношажного хода и выполняют передвижение на лыжах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Смотрят показ с объяснением.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Совершенствуют технику выполнения строевых команд и приемов. Смотрят показ с объяснением техники одновременного одношажного хода и выполняют передвижение на лыжах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Коньковый ход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Освоение техники конькового хода с последующей демонстрацией.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техники передвижения коньковым ходом на короткой дистанции 100-150 метров.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Смотрят показ с объяснением. Осваивают технику передвижения коньковым ходом на короткой дистанции 100-150 метров по возможности.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Смотрят показ с объяснением. Осваивают технику передвижения коньковым ходом на короткой дистанции 100</w:t>
            </w:r>
            <w:r>
              <w:rPr>
                <w:rFonts w:ascii="Times New Roman" w:hAnsi="Times New Roman" w:cs="Times New Roman"/>
              </w:rPr>
              <w:t xml:space="preserve">150 метров.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Торможение и поворот «плугом»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Освоение способа торможения на лыжах.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Демонстрация способа торможения «плугом». Выполнение торможения «плугом» на дистанции 100м после разбега. Выполнение передвижения комбинированными способами ходов.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Смотрят показ с объяснением. Осваивают технику торможения «плугом» после инструкции и неоднократного показа учителем. Выполняют разбег на короткой дистанции с торможением по очереди ориентируясь на образец выполнения обучающимися из 2 группы.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Смотрят показ с объяснение техники выполнения торможения. Осваивают технику торможения «плугом». Выполняют комбинированное торможение лыжами и палками. Выполняют разбег на короткой дистанции с торможением по очереди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Комбинированное торможение лыжами и палками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различных способов торможения на лыжах. Передвижение коньковым ходом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Совершенствуют различные способы торможение лыжами и палками (по возможности). Выполняют передвижение коньковым ходом по возможности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Совершенствуют различные способы торможение лыжами и палками.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передвижение коньковым ходом по возможности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«Гонка на выбывание»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Освоение техники изученных способов передвижения в игровой деятельности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Смотрят показ с объяснением.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Слушают правила игры. Играют в игры на лыжах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Смотрят показ с объяснением. Слушают правила игры. Играют в игры на лыжах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Повторное передвижение в быстром темпе на отрезках 40-60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Тренировочные упражнения на комбинированное торможение на лыжах.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Прохождение на лыжах отрезков на скорость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Осваивают комбинированное торможение лыжами и палками (по возможности).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Передвигаются в быстром темпе на отрезке от 30- 40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комбинированное торможение лыжами и палками. Передвигаются в быстром темпе на отрезке от 40- 60 м.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Повторное передвижение в быстром темпе по кругу 100-150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поворота махом на лыжах.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равновесия при спуске со склона в высокой стойке, закрепление изученной техники подъема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поворот махом на месте на лыжах по инструкции и показа учителя. Проходят на скорость отрезок на время от 100- 150 м (девочки- 1 раз, мальчики- 2 раза)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поворот махом на месте на лыжах.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Проходят на скорость отрезок на время от 100</w:t>
            </w:r>
            <w:r>
              <w:rPr>
                <w:rFonts w:ascii="Times New Roman" w:hAnsi="Times New Roman" w:cs="Times New Roman"/>
              </w:rPr>
              <w:t xml:space="preserve">150 м (девочки- 3-5 раз, мальчики- 5-7 раз)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 на лыжах: «Пятнашки простые», «Самый меткий»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техники передвижения без палок, развитие ловкости в играх на лыжах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Смотрят показ с объяснением.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Слушают правила игры. Играют в игры на лыжах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Смотрят показ с объяснением.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Слушают правила игры.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игры на лыжах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 на лыжах: «Переставь флажок», «Попади в круг», «Кто быстрее», «Следи за сигналом»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Освоение техники изученных способов передвижения в игровой деятельности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Смотрят показ с объяснением.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Слушают правила игры. Играют в игры на лыжах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Смотрят показ с объяснением.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Слушают правила игры.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игры на лыжах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Прохождение на лыжах за урок от 1 до 2 км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Прохождение дистанции на лыжах за урок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Проходят дистанцию без учета времени 1 км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Проходят дистанцию без учета времени 2 км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4.03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4.03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Спортивные игры- 8 часов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Инструктаж по технике безопасности на уроках по спортивным играм.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по технике безопасности, санитарно</w:t>
            </w:r>
            <w:r>
              <w:rPr>
                <w:rFonts w:ascii="Times New Roman" w:hAnsi="Times New Roman" w:cs="Times New Roman"/>
              </w:rPr>
              <w:t xml:space="preserve">гигиенические требования к занятиям волейболом, права и обязанности игроков на площадке, предупреждение травматизма.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Слушают инструктаж о правилах поведения на уроках легкой атлетики. Выполняют ходьбу в определённом темпе. Выполняют упражнения (3-4 вида) в ходьбе с заданиями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Слушают инструктаж о правилах поведения на уроках легкой атлетики. Выполняют ходьбу в определённом темпе. Выполняют упражнения (4-6 видов)в ходьбе с заданиями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Передача мяча сверху и снизу двумя руками на месте в волейболе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техники передачи мяча сверху и снизу двумя руками на месте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определённом темпе. Выполняют упражнения (3-4 вида) в ходьбе с заданиями по инструкции учителя. Выполняют прием и передачу мяча снизу и сверху, передачу двумя руками на месте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(4-6 видов) в ходьбе с заданиями по инструкции учителя. Выполняют прием и передачу мяча снизу и сверху, передачу двумя руками на месте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Нижняя прямая подача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Совершенствование техники нижней прямой подачи.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Совершенствование стойки во время выполнения нижней прямой подачи.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техники нижней прямой подачи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техники нижней прямой подачи по инструкции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стойку во время нижней прямой подачи по неоднократной инструкции и показу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нижней прямой подачи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техники нижней прямой подачи по инструкции учителя. Выполняют стойку во время нижней прямой подачи по неоднократной. Выполнение нижней прямой подачи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Верхняя прямая подача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Определение способов подачи мяча в волейболе.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Совершенствование техники нижней прямой подачи.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Освоение техники стойки во время выполнения верхней прямой подачи.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верхней прямой подачи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Смотрят показ с объяснением технике правильного выполнения верхней прямой подачи.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Определяют способы подачи мяча в волейболе.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техники верхней прямой подачи по инструкции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стойку во время верхней прямой подачи по неоднократной инструкции и показу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верхней прямой подачи по инструкции учителя и ориентируясь на образец выполнения обучающимися из более сильной группы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Смотрят показ с объяснением тех</w:t>
            </w:r>
            <w:r>
              <w:rPr>
                <w:rFonts w:ascii="Times New Roman" w:hAnsi="Times New Roman" w:cs="Times New Roman"/>
              </w:rPr>
              <w:t xml:space="preserve">нике правильного выполнения верхней прямой подачи. Определяют способы подачи мяча в волейболе. Выполняют техники верхней прямой подачи по инструкции учителя. Выполняют стойку во время верхней прямой подачи по неоднократной. Выполнение верхней прямой подачи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53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 мяча снизу в две руки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Освоение техники приема мяча в две руки. Демонстрация приема мяча снизу.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верхней прямой подачи группами с приемом мяча по очереди. Выполнение техники приема мяча снизу двумя руками.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сваивают технику приема мяча в две руки. Смотрят показ с объяснением технике правильного выполнения техники приема мяча в две руки. Выполнение верхней прямой подачи группами с приемом мяча по очереди по возможности, ориентируясь на образец показа учителем.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техники приема мяча снизу двумя руками по инструкции и показу учителя.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технику приема мяча в две руки. Смотрят показ с объяснением технике правильного выполнения техники приема мяча в две руки. Выполнение верхней прямой подачи группами с приемом мяча по очереди. Выполнение техники приема мяча снизу двумя руками.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1.04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1.04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Прыжки с места и с шага в высоту и длину (2-3 серии прыжков по 5-10 прыжков за урок). Учебная игра в волейбол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Сочетание работу рук, ног в прыжках у сетки.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Закрепление правил перехода по площадке.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игровые действий соблюдая правила игры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Прыгают вверх с места и с шага, у сетки (1-2 серии прыжков по 5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5 прыжков за урок).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переход по площадке, играют в учебную игру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Прыгают вверх с места и с шага, у сетки.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переход по площадке, играют в учебную игру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Прыжки с места и с шага в высоту и длину (2-3 серии прыжков по 5-10 прыжков за урок).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Сочетание работу рук, ног в прыжках у сетки.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Закрепление правил перехода по площадке.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игровые действий соблюдая правила игры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Прыгают вверх с места и с шага, у сетки (1-2 серии прыжков по 5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5 прыжков за урок).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переход по площадке, играют в учебную игру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Прыгают вверх с места и с шага, у сетки.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переход по площадке, играют в учебную игру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Легкая атлетика - 12 часов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короткую дистанцию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группами наперегонки.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перепрыгиваний через набивные мячи Выполнение бега с высокого старта, стартовый разбега и старта из различных исходных положений.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метания мяча в пол на дальность отскока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группами наперегонки. Выполняют перепрыгивания через набивные мячи (расстояние 80-100см, длина 4 метра). Выполняют бег с высокого старта, стартовый разбега и старта из различных исходных положений.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мяча в пол на дальность отскока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эстафетный бег (по кругу 60 м) с правильной передачей эстафетной палочки.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перепрыгивания через набивные мячи (расстояние 80-100см, длина 5 метров). Выполняют бег с низкого старта, стартовый разбега и старта из различных исходных положений.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мяча в пол на дальность отскока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среднюю дистанцию (400 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на отрезках от 100 до 200 м. Выполнение бега на среднюю дистанцию.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метания малого мяча на дальность с места (коридор 10 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Проходят отрезки от 100 до 200 м. Выполняют кроссовый бег на дистанцию 200м.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малого мяча на дальность с места (коридор 10м)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Проходят отрезки от 100 до 200 м. Выполняют кроссовый бег на дистанцию 400м.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малого мяча на дальность с 3 шагов разбега (коридор 10м)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 длину с полного разбега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60 м с ускорением и на время. Выполнение упражнений в подборе разбега для прыжков в длину.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метания на дальность из-за головы через плечо с 4-6 шагов разбега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Бегут 60 м с ускорением и на время. Выполняют прыжок в длину с 3-5 шагов разбега. Выполняют метание на дальность из-за головы через плечо с 4-6 шагов разбега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Бегут 60 м с ускорением и на время. Выполняют прыжок в длину с полного разбега.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на дальность из-за головы через плечо с 4-6 шагов разбега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Толкание набивного мяча весом до 2-3 кг с места на дальность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в подборе разбега для прыжков в длину.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Толкание набивного мяча на дальность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прыжок в длину с 3</w:t>
            </w:r>
            <w:r>
              <w:rPr>
                <w:rFonts w:ascii="Times New Roman" w:hAnsi="Times New Roman" w:cs="Times New Roman"/>
              </w:rPr>
              <w:t xml:space="preserve">5 шагов разбега. Смотрят показ с объяснением техники толкания набивного мяча весом до 2 кг. Толкают набивной мяч меньшее количество раз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прыжок в длину с полного разбега. Смотрят показ с объяснением техники толкания набивного мяча весом до 2 кг.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Толкают набивной мяч весом до 3 кг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теннисного мяча на дальность с полного разбега по коридору 10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на дистанции 40 м (3-6 раза) за урок, на 60м - 3 раза.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в подборе разбега для прыжков в длину.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теннисного мяча на дальность с полного разбега по коридору 10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на дистанции 40 м (2-4 раза) за урок, на 60м - 1 раз.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прыжок в длину с 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5 шагов разбега.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малого мяча на дальность с места (коридор 10 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бега на дистанции 40 м (3-6 раза) за урок, на 60м - 3 раза. Выполняют прыжок в длину с полного разбега. Выполняют метание малого мяча на дальность с полного разбега (коридор 10 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Ходьба на скорость 15-20 мин. в различном темпе с изменением шага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Ходьба на скорость 15-20 мин. в различном темпе с изменением шага.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мяча с полного разбега на дальность в коридор 10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Идут на скорость 10-15 мин. в различном темпе с изменением шага. Осваивают метание малого мяча на дальность с места (коридор 10 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Идут на скорость 15-20 мин. в различном темпе с изменением шага.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малого мяча на дальность с места (коридор 10 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9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Эстафета 4*60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7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специально беговых упражнений.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Освоение техники передачи эстафетной палочки.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эстафетного бега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3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Демонстрируют выполнение специально- беговых упражнений. Выполняют эстафетный бег с этапами до 30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2" w:type="pct"/>
            <w:textDirection w:val="lrTb"/>
            <w:noWrap w:val="false"/>
          </w:tcPr>
          <w:p>
            <w:pPr>
              <w:pStyle w:val="67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специально беговые упражнения.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Пробегают эстафету (4 * 60 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jc w:val="both"/>
        <w:rPr>
          <w:rFonts w:ascii="Times New Roman" w:hAnsi="Times New Roman" w:cs="Times New Roman"/>
        </w:rPr>
        <w:sectPr>
          <w:footnotePr/>
          <w:endnotePr/>
          <w:type w:val="nextPage"/>
          <w:pgSz w:w="16838" w:h="11906" w:orient="landscape"/>
          <w:pgMar w:top="1701" w:right="851" w:bottom="851" w:left="85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60"/>
        <w:jc w:val="center"/>
        <w:rPr>
          <w:rFonts w:ascii="Times New Roman" w:hAnsi="Times New Roman" w:cs="Times New Roman"/>
          <w:b/>
          <w:bCs/>
        </w:rPr>
      </w:pPr>
      <w:r/>
      <w:bookmarkStart w:id="11" w:name="_Hlk145525244"/>
      <w:r>
        <w:rPr>
          <w:rFonts w:ascii="Times New Roman" w:hAnsi="Times New Roman" w:cs="Times New Roman"/>
          <w:b/>
          <w:bCs/>
        </w:rPr>
        <w:t xml:space="preserve">УЧЕБНО – МЕТОДИЧЕСКОЕ И МАТЕРИАЛЬНО – ТЕХНИЧЕСКОЕ ОБЕСПЕЧЕНИЕ</w:t>
      </w:r>
      <w:r>
        <w:rPr>
          <w:rFonts w:ascii="Times New Roman" w:hAnsi="Times New Roman" w:cs="Times New Roman"/>
          <w:b/>
          <w:bCs/>
        </w:rPr>
      </w:r>
    </w:p>
    <w:p>
      <w:pPr>
        <w:pStyle w:val="66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709"/>
        <w:jc w:val="both"/>
        <w:shd w:val="clear" w:color="auto" w:fill="ffffff"/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/>
      <w:bookmarkStart w:id="12" w:name="_Hlk145515374"/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1. Учебно- методическое обеспечение</w:t>
      </w: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Проекты рабочих программ по учебным предметам федеральной адаптированной основной общеобразовательной программы обучающихся с умственной отсталостью (интеллектуальными нарушениями)</w:t>
      </w:r>
      <w:bookmarkEnd w:id="12"/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Минобрнауки России от 19 декабря 2014 г. № 1599);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адапти</w:t>
      </w:r>
      <w:r>
        <w:rPr>
          <w:rFonts w:ascii="Times New Roman" w:hAnsi="Times New Roman" w:cs="Times New Roman"/>
        </w:rPr>
        <w:t xml:space="preserve">рованная основная общеобразовательная программа образования обучающихся с умственной отсталостью (интеллектуальными нарушениями) (одобрена решением федерального учебно-методического объединения по общему образованию (протокол от 22 декабря 2015 г. № 4/15);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2.Материально - техническое обеспечение.</w:t>
      </w:r>
      <w:r>
        <w:rPr>
          <w:rFonts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r>
    </w:p>
    <w:p>
      <w:pPr>
        <w:ind w:firstLine="709"/>
        <w:jc w:val="both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требованиями Стандарта для организации деятельности по физической культуре образовательная орган</w:t>
      </w:r>
      <w:r>
        <w:rPr>
          <w:rFonts w:ascii="Times New Roman" w:hAnsi="Times New Roman" w:cs="Times New Roman"/>
        </w:rPr>
        <w:t xml:space="preserve">изация должна иметь крытые и открытые спортивные сооружения,  игровое, спортивное, оздоровительное оборудование и инвентарь для освоения всех разделов учебного предмета. К оборудованию предъявляются педагогические, эстетические и гигиенические требования.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частности, оборудование спортивного зала для освоения программы в 1 классе предполагает наличие: гимнастической стенки, гимнастических скамеек раз</w:t>
      </w:r>
      <w:r>
        <w:rPr>
          <w:rFonts w:ascii="Times New Roman" w:hAnsi="Times New Roman" w:cs="Times New Roman"/>
        </w:rPr>
        <w:t xml:space="preserve">ной высоты, каната, обручей разного диаметра, гимнастических матов, мячей резиновых разного диаметра, гантелей, мячей теннисных, гимнастических палок, скакалок, набивных мешочков, мячей набивных, набора для подвижных игр, лент, веревочек и т.д.).  Подбор о</w:t>
      </w:r>
      <w:r>
        <w:rPr>
          <w:rFonts w:ascii="Times New Roman" w:hAnsi="Times New Roman" w:cs="Times New Roman"/>
        </w:rPr>
        <w:t xml:space="preserve">борудования определяется программными задачами физического воспитания детей. Размеры и масса  инвентаря должны соответствовать  возрастным  особенностям школьников;  его количество определяется из  расчёта активного участия всех  детей  в процессе занятий.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 xml:space="preserve">3. Демонстрационные материалы </w:t>
      </w:r>
      <w:r>
        <w:rPr>
          <w:rFonts w:ascii="Times New Roman" w:hAnsi="Times New Roman" w:cs="Times New Roman"/>
          <w:shd w:val="clear" w:color="auto" w:fill="ffffff"/>
        </w:rPr>
        <w:t xml:space="preserve">(плакаты, таблицы, видео материалы и т.д.).</w:t>
      </w:r>
      <w:r>
        <w:rPr>
          <w:rFonts w:ascii="Times New Roman" w:hAnsi="Times New Roman" w:cs="Times New Roman"/>
          <w:shd w:val="clear" w:color="auto" w:fill="ffffff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Литература для учителя: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Турманидзе, В.Г. Физическая культура. Бадминтон. 5–11 класс: рабочая программа (для учителей общеобразовательных учреждений) / В.Г. Турманидзе, Л.В. Харченко, А.М. Антропов. – Омск: Изд-во Ом. гос. ун-та, 2011. – 76 с.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Коррекционные подвижные игры и упражнения для детей с нарушениями развития/ Под общей редакцией проф. Л. В. Шапковой, М.: Советский спорт, 2002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Креминская М.М. Сборник программ по</w:t>
      </w:r>
      <w:r>
        <w:rPr>
          <w:rFonts w:ascii="Times New Roman" w:hAnsi="Times New Roman" w:cs="Times New Roman"/>
        </w:rPr>
        <w:t xml:space="preserve"> физической культуре для образовательных организаций, реализующих адаптивные образовательные программы для детей с ограниченными возможностями здоровья (для учащихся с легкой и умеренной умственной отсталостью). – СПб. : Владос Северо-Запад, 2013. – 294 с.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Литош Н.Л. Адаптивная физическая культура: Психолого-педагогическая характеристика детей с нарушениями в развитии: Учебное пособие. - М.: СпортАкадемПресс, 2002.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Е.Н.Каленик. Бадминтон. Программа спортивного мастерства. Методическое пособие для тренеров Специальной Олимпиады. Екатеринбург, 2013.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Федеральный государственный образовательный стандарт образования для обучающихся с умственной отсталостью (интеллектуальными нарушениями), утвержденный приказом Министерства образования и науки РФ от 19 декабря 2014 г. № 1599.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Федеральный закон РФ «Об образовании в Российской Федерации» от 29.12.2012 № 273-ФЗ. </w:t>
      </w:r>
      <w:bookmarkEnd w:id="11"/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  <w:sectPr>
          <w:footnotePr/>
          <w:endnotePr/>
          <w:type w:val="nextPage"/>
          <w:pgSz w:w="11906" w:h="16838" w:orient="portrait"/>
          <w:pgMar w:top="1134" w:right="851" w:bottom="1134" w:left="1701" w:header="0" w:footer="0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center"/>
        <w:spacing w:line="276" w:lineRule="auto"/>
        <w:rPr>
          <w:rFonts w:ascii="Times New Roman" w:hAnsi="Times New Roman" w:cs="Times New Roman"/>
          <w:b/>
        </w:rPr>
      </w:pPr>
      <w:r/>
      <w:bookmarkStart w:id="13" w:name="_Hlk145241665"/>
      <w:r>
        <w:rPr>
          <w:rFonts w:ascii="Times New Roman" w:hAnsi="Times New Roman" w:cs="Times New Roman"/>
          <w:b/>
        </w:rPr>
        <w:t xml:space="preserve">Государственное бюджетное общеобразовательное учреждение</w:t>
      </w:r>
      <w:r>
        <w:rPr>
          <w:rFonts w:ascii="Times New Roman" w:hAnsi="Times New Roman" w:cs="Times New Roman"/>
          <w:b/>
        </w:rPr>
      </w:r>
    </w:p>
    <w:p>
      <w:pPr>
        <w:ind w:firstLine="709"/>
        <w:jc w:val="center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«Заинская школа №9 для детей с ограниченными возможностями здоровья»</w:t>
      </w:r>
      <w:r>
        <w:rPr>
          <w:rFonts w:ascii="Times New Roman" w:hAnsi="Times New Roman" w:cs="Times New Roman"/>
        </w:rPr>
      </w:r>
    </w:p>
    <w:p>
      <w:pPr>
        <w:ind w:firstLine="709"/>
        <w:jc w:val="center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Лист корректировки рабочей программы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65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42"/>
        <w:gridCol w:w="2368"/>
        <w:gridCol w:w="2702"/>
        <w:gridCol w:w="2917"/>
        <w:gridCol w:w="3522"/>
        <w:gridCol w:w="27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Название раздела, темы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проведения по плану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Причина корректировки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Корректирующие мероприятия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проведения по факту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bookmarkEnd w:id="13"/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r>
        <w:rPr>
          <w:sz w:val="17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728640" behindDoc="0" locked="0" layoutInCell="1" allowOverlap="1">
                <wp:simplePos x="0" y="0"/>
                <wp:positionH relativeFrom="page">
                  <wp:posOffset>702764</wp:posOffset>
                </wp:positionH>
                <wp:positionV relativeFrom="page">
                  <wp:posOffset>-763289</wp:posOffset>
                </wp:positionV>
                <wp:extent cx="9235847" cy="10734675"/>
                <wp:effectExtent l="0" t="0" r="0" b="0"/>
                <wp:wrapNone/>
                <wp:docPr id="2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4192424" name="Image 1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rot="16199969" flipH="0" flipV="0">
                          <a:off x="0" y="0"/>
                          <a:ext cx="9235847" cy="107346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15728640;o:allowoverlap:true;o:allowincell:true;mso-position-horizontal-relative:page;margin-left:55.34pt;mso-position-horizontal:absolute;mso-position-vertical-relative:page;margin-top:-60.10pt;mso-position-vertical:absolute;width:727.23pt;height:845.25pt;mso-wrap-distance-left:0.00pt;mso-wrap-distance-top:0.00pt;mso-wrap-distance-right:0.00pt;mso-wrap-distance-bottom:0.00pt;rotation:269;" stroked="false">
                <v:path textboxrect="0,0,0,0"/>
                <v:imagedata r:id="rId12" o:title=""/>
              </v:shape>
            </w:pict>
          </mc:Fallback>
        </mc:AlternateContent>
      </w:r>
      <w:r/>
      <w:r/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6840" w:h="11900" w:orient="landscape"/>
      <w:pgMar w:top="1701" w:right="851" w:bottom="851" w:left="851" w:header="697" w:footer="6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472918784"/>
      <w:docPartObj>
        <w:docPartGallery w:val="AutoText"/>
      </w:docPartObj>
      <w:rPr/>
    </w:sdtPr>
    <w:sdtContent>
      <w:p>
        <w:pPr>
          <w:pStyle w:val="65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65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left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4"/>
    <w:next w:val="654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5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4"/>
    <w:next w:val="654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5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4"/>
    <w:next w:val="654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5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4"/>
    <w:next w:val="654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4"/>
    <w:next w:val="654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4"/>
    <w:next w:val="654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4"/>
    <w:next w:val="65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4"/>
    <w:next w:val="65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4"/>
    <w:next w:val="65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4"/>
    <w:next w:val="654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5"/>
    <w:link w:val="34"/>
    <w:uiPriority w:val="10"/>
    <w:rPr>
      <w:sz w:val="48"/>
      <w:szCs w:val="48"/>
    </w:rPr>
  </w:style>
  <w:style w:type="paragraph" w:styleId="36">
    <w:name w:val="Subtitle"/>
    <w:basedOn w:val="654"/>
    <w:next w:val="654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5"/>
    <w:link w:val="36"/>
    <w:uiPriority w:val="11"/>
    <w:rPr>
      <w:sz w:val="24"/>
      <w:szCs w:val="24"/>
    </w:rPr>
  </w:style>
  <w:style w:type="paragraph" w:styleId="38">
    <w:name w:val="Quote"/>
    <w:basedOn w:val="654"/>
    <w:next w:val="65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4"/>
    <w:next w:val="65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55"/>
    <w:link w:val="657"/>
    <w:uiPriority w:val="99"/>
  </w:style>
  <w:style w:type="character" w:styleId="45">
    <w:name w:val="Footer Char"/>
    <w:basedOn w:val="655"/>
    <w:link w:val="658"/>
    <w:uiPriority w:val="99"/>
  </w:style>
  <w:style w:type="paragraph" w:styleId="46">
    <w:name w:val="Caption"/>
    <w:basedOn w:val="654"/>
    <w:next w:val="654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55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5"/>
    <w:uiPriority w:val="99"/>
    <w:unhideWhenUsed/>
    <w:rPr>
      <w:vertAlign w:val="superscript"/>
    </w:rPr>
  </w:style>
  <w:style w:type="paragraph" w:styleId="178">
    <w:name w:val="endnote text"/>
    <w:basedOn w:val="65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5"/>
    <w:uiPriority w:val="99"/>
    <w:semiHidden/>
    <w:unhideWhenUsed/>
    <w:rPr>
      <w:vertAlign w:val="superscript"/>
    </w:rPr>
  </w:style>
  <w:style w:type="paragraph" w:styleId="181">
    <w:name w:val="toc 1"/>
    <w:basedOn w:val="654"/>
    <w:next w:val="65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4"/>
    <w:next w:val="65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4"/>
    <w:next w:val="65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4"/>
    <w:next w:val="65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4"/>
    <w:next w:val="65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4"/>
    <w:next w:val="65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4"/>
    <w:next w:val="65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4"/>
    <w:next w:val="65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4"/>
    <w:next w:val="65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4"/>
    <w:next w:val="654"/>
    <w:uiPriority w:val="99"/>
    <w:unhideWhenUsed/>
    <w:pPr>
      <w:spacing w:after="0" w:afterAutospacing="0"/>
    </w:pPr>
  </w:style>
  <w:style w:type="paragraph" w:styleId="654" w:default="1">
    <w:name w:val="Normal"/>
    <w:uiPriority w:val="0"/>
    <w:qFormat/>
    <w:pPr>
      <w:ind w:firstLine="0"/>
      <w:widowControl w:val="off"/>
    </w:pPr>
    <w:rPr>
      <w:rFonts w:ascii="Courier New" w:hAnsi="Courier New" w:eastAsia="Courier New" w:cs="Courier New"/>
      <w:color w:val="000000"/>
      <w:sz w:val="24"/>
      <w:szCs w:val="24"/>
      <w:lang w:val="ru-RU" w:eastAsia="ru-RU" w:bidi="ru-RU"/>
    </w:rPr>
  </w:style>
  <w:style w:type="character" w:styleId="655" w:default="1">
    <w:name w:val="Default Paragraph Font"/>
    <w:uiPriority w:val="1"/>
    <w:semiHidden/>
    <w:unhideWhenUsed/>
  </w:style>
  <w:style w:type="table" w:styleId="656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657">
    <w:name w:val="Header"/>
    <w:basedOn w:val="654"/>
    <w:link w:val="673"/>
    <w:uiPriority w:val="99"/>
    <w:unhideWhenUsed/>
    <w:qFormat/>
    <w:pPr>
      <w:tabs>
        <w:tab w:val="center" w:pos="4677" w:leader="none"/>
        <w:tab w:val="right" w:pos="9355" w:leader="none"/>
      </w:tabs>
    </w:pPr>
  </w:style>
  <w:style w:type="paragraph" w:styleId="658">
    <w:name w:val="Footer"/>
    <w:basedOn w:val="654"/>
    <w:link w:val="674"/>
    <w:uiPriority w:val="99"/>
    <w:unhideWhenUsed/>
    <w:qFormat/>
    <w:pPr>
      <w:tabs>
        <w:tab w:val="center" w:pos="4677" w:leader="none"/>
        <w:tab w:val="right" w:pos="9355" w:leader="none"/>
      </w:tabs>
    </w:pPr>
  </w:style>
  <w:style w:type="table" w:styleId="659">
    <w:name w:val="Table Grid"/>
    <w:basedOn w:val="656"/>
    <w:uiPriority w:val="39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60">
    <w:name w:val="List Paragraph"/>
    <w:basedOn w:val="654"/>
    <w:uiPriority w:val="34"/>
    <w:qFormat/>
    <w:pPr>
      <w:contextualSpacing/>
      <w:ind w:left="720"/>
    </w:pPr>
  </w:style>
  <w:style w:type="paragraph" w:styleId="661" w:customStyle="1">
    <w:name w:val="Основной текст (2)1"/>
    <w:basedOn w:val="654"/>
    <w:uiPriority w:val="0"/>
    <w:pPr>
      <w:ind w:hanging="460"/>
      <w:jc w:val="both"/>
      <w:spacing w:line="322" w:lineRule="exact"/>
      <w:shd w:val="clear" w:color="auto" w:fill="ffffff"/>
    </w:pPr>
    <w:rPr>
      <w:rFonts w:asciiTheme="minorHAnsi" w:hAnsiTheme="minorHAnsi" w:eastAsiaTheme="minorHAnsi" w:cstheme="minorBidi"/>
      <w:color w:val="auto"/>
      <w:sz w:val="28"/>
      <w:szCs w:val="28"/>
      <w:lang w:eastAsia="en-US" w:bidi="ar-SA"/>
    </w:rPr>
  </w:style>
  <w:style w:type="paragraph" w:styleId="662" w:customStyle="1">
    <w:name w:val="Заголовок №11"/>
    <w:basedOn w:val="654"/>
    <w:uiPriority w:val="0"/>
    <w:pPr>
      <w:ind w:hanging="1240"/>
      <w:spacing w:after="720" w:line="240" w:lineRule="atLeast"/>
      <w:shd w:val="clear" w:color="auto" w:fill="ffffff"/>
      <w:outlineLvl w:val="0"/>
    </w:pPr>
    <w:rPr>
      <w:rFonts w:asciiTheme="minorHAnsi" w:hAnsiTheme="minorHAnsi" w:eastAsiaTheme="minorHAnsi" w:cstheme="minorBidi"/>
      <w:b/>
      <w:bCs/>
      <w:color w:val="auto"/>
      <w:sz w:val="28"/>
      <w:szCs w:val="28"/>
      <w:lang w:eastAsia="en-US" w:bidi="ar-SA"/>
    </w:rPr>
  </w:style>
  <w:style w:type="character" w:styleId="663" w:customStyle="1">
    <w:name w:val="Основной текст_"/>
    <w:basedOn w:val="655"/>
    <w:link w:val="664"/>
    <w:uiPriority w:val="0"/>
    <w:qFormat/>
    <w:rPr>
      <w:rFonts w:ascii="Times New Roman" w:hAnsi="Times New Roman" w:eastAsia="Times New Roman" w:cs="Times New Roman"/>
      <w:sz w:val="28"/>
      <w:szCs w:val="28"/>
    </w:rPr>
  </w:style>
  <w:style w:type="paragraph" w:styleId="664" w:customStyle="1">
    <w:name w:val="Основной текст1"/>
    <w:basedOn w:val="654"/>
    <w:link w:val="663"/>
    <w:uiPriority w:val="0"/>
    <w:pPr>
      <w:ind w:firstLine="400"/>
      <w:spacing w:line="360" w:lineRule="auto"/>
    </w:pPr>
    <w:rPr>
      <w:rFonts w:ascii="Times New Roman" w:hAnsi="Times New Roman" w:eastAsia="Times New Roman" w:cs="Times New Roman"/>
      <w:color w:val="auto"/>
      <w:sz w:val="28"/>
      <w:szCs w:val="28"/>
      <w:lang w:eastAsia="en-US" w:bidi="ar-SA"/>
    </w:rPr>
  </w:style>
  <w:style w:type="character" w:styleId="665" w:customStyle="1">
    <w:name w:val="Заголовок №2_"/>
    <w:basedOn w:val="655"/>
    <w:link w:val="666"/>
    <w:uiPriority w:val="0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666" w:customStyle="1">
    <w:name w:val="Заголовок №2"/>
    <w:basedOn w:val="654"/>
    <w:link w:val="665"/>
    <w:uiPriority w:val="0"/>
    <w:qFormat/>
    <w:pPr>
      <w:jc w:val="center"/>
      <w:spacing w:after="210" w:line="276" w:lineRule="auto"/>
      <w:outlineLvl w:val="1"/>
    </w:pPr>
    <w:rPr>
      <w:rFonts w:ascii="Times New Roman" w:hAnsi="Times New Roman" w:eastAsia="Times New Roman" w:cs="Times New Roman"/>
      <w:b/>
      <w:bCs/>
      <w:color w:val="auto"/>
      <w:sz w:val="28"/>
      <w:szCs w:val="28"/>
      <w:lang w:eastAsia="en-US" w:bidi="ar-SA"/>
    </w:rPr>
  </w:style>
  <w:style w:type="character" w:styleId="667" w:customStyle="1">
    <w:name w:val="Подпись к таблице_"/>
    <w:basedOn w:val="655"/>
    <w:link w:val="668"/>
    <w:uiPriority w:val="0"/>
    <w:qFormat/>
    <w:rPr>
      <w:rFonts w:ascii="Times New Roman" w:hAnsi="Times New Roman" w:eastAsia="Times New Roman" w:cs="Times New Roman"/>
      <w:i/>
      <w:iCs/>
      <w:sz w:val="28"/>
      <w:szCs w:val="28"/>
    </w:rPr>
  </w:style>
  <w:style w:type="paragraph" w:styleId="668" w:customStyle="1">
    <w:name w:val="Подпись к таблице"/>
    <w:basedOn w:val="654"/>
    <w:link w:val="667"/>
    <w:uiPriority w:val="0"/>
    <w:qFormat/>
    <w:pPr>
      <w:jc w:val="center"/>
      <w:spacing w:line="276" w:lineRule="auto"/>
    </w:pPr>
    <w:rPr>
      <w:rFonts w:ascii="Times New Roman" w:hAnsi="Times New Roman" w:eastAsia="Times New Roman" w:cs="Times New Roman"/>
      <w:i/>
      <w:iCs/>
      <w:color w:val="auto"/>
      <w:sz w:val="28"/>
      <w:szCs w:val="28"/>
      <w:lang w:eastAsia="en-US" w:bidi="ar-SA"/>
    </w:rPr>
  </w:style>
  <w:style w:type="character" w:styleId="669" w:customStyle="1">
    <w:name w:val="Другое_"/>
    <w:basedOn w:val="655"/>
    <w:link w:val="670"/>
    <w:uiPriority w:val="0"/>
    <w:rPr>
      <w:rFonts w:ascii="Times New Roman" w:hAnsi="Times New Roman" w:eastAsia="Times New Roman" w:cs="Times New Roman"/>
    </w:rPr>
  </w:style>
  <w:style w:type="paragraph" w:styleId="670" w:customStyle="1">
    <w:name w:val="Другое"/>
    <w:basedOn w:val="654"/>
    <w:link w:val="669"/>
    <w:uiPriority w:val="0"/>
    <w:qFormat/>
    <w:rPr>
      <w:rFonts w:ascii="Times New Roman" w:hAnsi="Times New Roman" w:eastAsia="Times New Roman" w:cs="Times New Roman"/>
      <w:color w:val="auto"/>
      <w:sz w:val="22"/>
      <w:szCs w:val="22"/>
      <w:lang w:eastAsia="en-US" w:bidi="ar-SA"/>
    </w:rPr>
  </w:style>
  <w:style w:type="character" w:styleId="671" w:customStyle="1">
    <w:name w:val="Основной текст (2)_"/>
    <w:basedOn w:val="655"/>
    <w:link w:val="672"/>
    <w:uiPriority w:val="0"/>
    <w:rPr>
      <w:rFonts w:ascii="Times New Roman" w:hAnsi="Times New Roman" w:eastAsia="Times New Roman" w:cs="Times New Roman"/>
      <w:color w:val="00000a"/>
    </w:rPr>
  </w:style>
  <w:style w:type="paragraph" w:styleId="672" w:customStyle="1">
    <w:name w:val="Основной текст (2)"/>
    <w:basedOn w:val="654"/>
    <w:link w:val="671"/>
    <w:uiPriority w:val="0"/>
    <w:qFormat/>
    <w:pPr>
      <w:spacing w:line="360" w:lineRule="auto"/>
    </w:pPr>
    <w:rPr>
      <w:rFonts w:ascii="Times New Roman" w:hAnsi="Times New Roman" w:eastAsia="Times New Roman" w:cs="Times New Roman"/>
      <w:color w:val="00000a"/>
      <w:sz w:val="22"/>
      <w:szCs w:val="22"/>
      <w:lang w:eastAsia="en-US" w:bidi="ar-SA"/>
    </w:rPr>
  </w:style>
  <w:style w:type="character" w:styleId="673" w:customStyle="1">
    <w:name w:val="Верхний колонтитул Знак"/>
    <w:basedOn w:val="655"/>
    <w:link w:val="657"/>
    <w:uiPriority w:val="99"/>
    <w:qFormat/>
    <w:rPr>
      <w:rFonts w:ascii="Courier New" w:hAnsi="Courier New" w:eastAsia="Courier New" w:cs="Courier New"/>
      <w:color w:val="000000"/>
      <w:sz w:val="24"/>
      <w:szCs w:val="24"/>
      <w:lang w:eastAsia="ru-RU" w:bidi="ru-RU"/>
    </w:rPr>
  </w:style>
  <w:style w:type="character" w:styleId="674" w:customStyle="1">
    <w:name w:val="Нижний колонтитул Знак"/>
    <w:basedOn w:val="655"/>
    <w:link w:val="658"/>
    <w:uiPriority w:val="99"/>
    <w:qFormat/>
    <w:rPr>
      <w:rFonts w:ascii="Courier New" w:hAnsi="Courier New" w:eastAsia="Courier New" w:cs="Courier New"/>
      <w:color w:val="000000"/>
      <w:sz w:val="24"/>
      <w:szCs w:val="24"/>
      <w:lang w:eastAsia="ru-RU" w:bidi="ru-RU"/>
    </w:rPr>
  </w:style>
  <w:style w:type="numbering" w:styleId="1023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Relationship Id="rId12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EFAFA-F5E3-4A81-BD78-E61C5936A11A}"/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Физрук</dc:creator>
  <cp:lastModifiedBy>Фирая</cp:lastModifiedBy>
  <cp:revision>33</cp:revision>
  <dcterms:created xsi:type="dcterms:W3CDTF">2023-09-12T19:22:00Z</dcterms:created>
  <dcterms:modified xsi:type="dcterms:W3CDTF">2025-11-21T18:24:16Z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DFE049657D8D4D9D83828DDE6372E2B4_12</vt:lpwstr>
  </property>
</Properties>
</file>